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51"/>
        <w:ind w:left="4678"/>
        <w:rPr>
          <w:sz w:val="18"/>
          <w:szCs w:val="18"/>
        </w:rPr>
      </w:pPr>
      <w:r>
        <w:rPr>
          <w:color w:val="000000"/>
          <w:sz w:val="18"/>
          <w:szCs w:val="18"/>
        </w:rPr>
        <w:t xml:space="preserve">Приложение</w:t>
      </w:r>
      <w:r>
        <w:rPr>
          <w:sz w:val="18"/>
          <w:szCs w:val="18"/>
        </w:rPr>
        <w:t xml:space="preserve"> </w:t>
      </w:r>
      <w:r>
        <w:rPr>
          <w:sz w:val="18"/>
          <w:szCs w:val="18"/>
        </w:rPr>
        <w:t xml:space="preserve">8</w:t>
      </w:r>
      <w:r>
        <w:rPr>
          <w:sz w:val="18"/>
          <w:szCs w:val="18"/>
        </w:rPr>
      </w:r>
      <w:r>
        <w:rPr>
          <w:sz w:val="18"/>
          <w:szCs w:val="18"/>
        </w:rPr>
      </w:r>
    </w:p>
    <w:p>
      <w:pPr>
        <w:pStyle w:val="1251"/>
        <w:ind w:left="4678"/>
        <w:rPr>
          <w:color w:val="000000"/>
          <w:sz w:val="18"/>
          <w:szCs w:val="18"/>
        </w:rPr>
      </w:pPr>
      <w:r>
        <w:rPr>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w:t>
      </w:r>
      <w:r>
        <w:rPr>
          <w:color w:val="000000"/>
          <w:sz w:val="18"/>
          <w:szCs w:val="18"/>
        </w:rPr>
        <w:t xml:space="preserve"> в АО «Россельхозбанк»</w:t>
      </w:r>
      <w:r>
        <w:rPr>
          <w:color w:val="000000"/>
          <w:sz w:val="18"/>
          <w:szCs w:val="18"/>
        </w:rPr>
      </w:r>
      <w:r>
        <w:rPr>
          <w:color w:val="000000"/>
          <w:sz w:val="18"/>
          <w:szCs w:val="18"/>
        </w:rPr>
      </w:r>
    </w:p>
    <w:p>
      <w:pPr>
        <w:ind w:firstLine="284"/>
        <w:jc w:val="right"/>
        <w:shd w:val="clear" w:color="auto" w:fill="ffffff"/>
        <w:tabs>
          <w:tab w:val="left" w:pos="0" w:leader="none"/>
          <w:tab w:val="left" w:pos="284" w:leader="none"/>
          <w:tab w:val="left" w:pos="567" w:leader="none"/>
          <w:tab w:val="left" w:pos="638" w:leader="underscore"/>
          <w:tab w:val="left" w:pos="1795" w:leader="underscore"/>
          <w:tab w:val="left" w:pos="2347" w:leader="underscore"/>
        </w:tabs>
        <w:rPr>
          <w:bCs/>
          <w:i/>
          <w:color w:val="000000"/>
          <w:sz w:val="18"/>
          <w:szCs w:val="18"/>
        </w:rPr>
      </w:pPr>
      <w:r>
        <w:rPr>
          <w:i/>
          <w:color w:val="000000"/>
          <w:sz w:val="18"/>
          <w:szCs w:val="18"/>
          <w:lang w:val="ru-RU"/>
        </w:rPr>
      </w:r>
      <w:r>
        <w:rPr>
          <w:i/>
          <w:sz w:val="18"/>
          <w:szCs w:val="18"/>
          <w:lang w:val="ru-RU"/>
        </w:rPr>
      </w:r>
      <w:r>
        <w:rPr>
          <w:i/>
          <w:color w:val="000000"/>
          <w:sz w:val="18"/>
          <w:szCs w:val="18"/>
          <w:lang w:val="ru-RU"/>
        </w:rPr>
      </w:r>
    </w:p>
    <w:p>
      <w:pPr>
        <w:pStyle w:val="1251"/>
        <w:jc w:val="center"/>
        <w:tabs>
          <w:tab w:val="left" w:pos="0" w:leader="none"/>
        </w:tabs>
        <w:rPr>
          <w:b/>
          <w:sz w:val="24"/>
          <w:szCs w:val="24"/>
        </w:rPr>
      </w:pPr>
      <w:r>
        <w:rPr>
          <w:b/>
          <w:sz w:val="24"/>
          <w:szCs w:val="24"/>
        </w:rPr>
        <w:t xml:space="preserve">Перечень документов,</w:t>
      </w:r>
      <w:r>
        <w:rPr>
          <w:b/>
          <w:sz w:val="24"/>
          <w:szCs w:val="24"/>
        </w:rPr>
      </w:r>
      <w:r>
        <w:rPr>
          <w:b/>
          <w:sz w:val="24"/>
          <w:szCs w:val="24"/>
        </w:rPr>
      </w:r>
    </w:p>
    <w:p>
      <w:pPr>
        <w:pStyle w:val="1251"/>
        <w:jc w:val="center"/>
        <w:tabs>
          <w:tab w:val="left" w:pos="0" w:leader="none"/>
        </w:tabs>
        <w:rPr>
          <w:b/>
          <w:sz w:val="24"/>
          <w:szCs w:val="24"/>
        </w:rPr>
      </w:pPr>
      <w:r>
        <w:rPr>
          <w:b/>
          <w:sz w:val="24"/>
          <w:szCs w:val="24"/>
        </w:rPr>
        <w:t xml:space="preserve">предоставляемых </w:t>
      </w:r>
      <w:r>
        <w:rPr>
          <w:b/>
          <w:sz w:val="24"/>
          <w:szCs w:val="24"/>
        </w:rPr>
        <w:t xml:space="preserve">иностранной организаци</w:t>
      </w:r>
      <w:r>
        <w:rPr>
          <w:b/>
          <w:sz w:val="24"/>
          <w:szCs w:val="24"/>
        </w:rPr>
        <w:t xml:space="preserve">ей (в том числе осуществляющей </w:t>
      </w:r>
      <w:r>
        <w:rPr>
          <w:b/>
          <w:sz w:val="24"/>
          <w:szCs w:val="24"/>
        </w:rPr>
        <w:t xml:space="preserve">деятельность в Российской Федерации через отделения</w:t>
      </w:r>
      <w:r>
        <w:rPr>
          <w:b/>
          <w:sz w:val="24"/>
          <w:szCs w:val="24"/>
        </w:rPr>
        <w:t xml:space="preserve"> (</w:t>
      </w:r>
      <w:r>
        <w:rPr>
          <w:b/>
          <w:sz w:val="24"/>
          <w:szCs w:val="24"/>
        </w:rPr>
        <w:t xml:space="preserve">филиалы, представительства, другие обособленные подразделения</w:t>
      </w:r>
      <w:r>
        <w:rPr>
          <w:b/>
          <w:sz w:val="24"/>
          <w:szCs w:val="24"/>
        </w:rPr>
        <w:t xml:space="preserve">))</w:t>
      </w:r>
      <w:r>
        <w:rPr>
          <w:b/>
          <w:sz w:val="24"/>
          <w:szCs w:val="24"/>
        </w:rPr>
        <w:t xml:space="preserve"> </w:t>
      </w:r>
      <w:r>
        <w:rPr>
          <w:b/>
          <w:sz w:val="24"/>
          <w:szCs w:val="24"/>
        </w:rPr>
        <w:t xml:space="preserve">в Банк, </w:t>
      </w:r>
      <w:r>
        <w:rPr>
          <w:b/>
          <w:sz w:val="24"/>
          <w:szCs w:val="24"/>
        </w:rPr>
        <w:t xml:space="preserve">для заключения Единого сервисного договора</w:t>
      </w:r>
      <w:r>
        <w:rPr>
          <w:rStyle w:val="1273"/>
          <w:b/>
          <w:sz w:val="24"/>
          <w:szCs w:val="24"/>
        </w:rPr>
        <w:endnoteReference w:id="2"/>
      </w:r>
      <w:r>
        <w:rPr>
          <w:b/>
          <w:sz w:val="24"/>
          <w:szCs w:val="24"/>
        </w:rPr>
      </w:r>
      <w:r>
        <w:rPr>
          <w:b/>
          <w:sz w:val="24"/>
          <w:szCs w:val="24"/>
        </w:rPr>
      </w:r>
    </w:p>
    <w:p>
      <w:pPr>
        <w:pStyle w:val="1251"/>
        <w:ind w:firstLine="284"/>
        <w:jc w:val="center"/>
        <w:tabs>
          <w:tab w:val="left" w:pos="0" w:leader="none"/>
          <w:tab w:val="left" w:pos="284" w:leader="none"/>
          <w:tab w:val="left" w:pos="567" w:leader="none"/>
        </w:tabs>
        <w:rPr>
          <w:b/>
          <w:sz w:val="24"/>
          <w:szCs w:val="24"/>
        </w:rPr>
      </w:pPr>
      <w:r>
        <w:rPr>
          <w:b/>
          <w:sz w:val="24"/>
          <w:szCs w:val="24"/>
        </w:rPr>
      </w:r>
      <w:r>
        <w:rPr>
          <w:b/>
          <w:sz w:val="24"/>
          <w:szCs w:val="24"/>
        </w:rPr>
      </w:r>
      <w:r>
        <w:rPr>
          <w:b/>
          <w:sz w:val="24"/>
          <w:szCs w:val="24"/>
        </w:rPr>
      </w:r>
    </w:p>
    <w:p>
      <w:pPr>
        <w:pStyle w:val="1251"/>
        <w:ind w:firstLine="284"/>
        <w:jc w:val="center"/>
        <w:spacing w:after="120"/>
        <w:tabs>
          <w:tab w:val="left" w:pos="0" w:leader="none"/>
          <w:tab w:val="left" w:pos="284" w:leader="none"/>
          <w:tab w:val="left" w:pos="567" w:leader="none"/>
        </w:tabs>
        <w:rPr>
          <w:b/>
          <w:sz w:val="24"/>
          <w:szCs w:val="24"/>
        </w:rPr>
      </w:pPr>
      <w:r>
        <w:rPr>
          <w:b/>
          <w:sz w:val="24"/>
          <w:szCs w:val="24"/>
          <w:lang w:val="en-US"/>
        </w:rPr>
        <w:t xml:space="preserve">I</w:t>
      </w:r>
      <w:r>
        <w:rPr>
          <w:b/>
          <w:sz w:val="24"/>
          <w:szCs w:val="24"/>
        </w:rPr>
        <w:t xml:space="preserve">. Основные документы</w:t>
      </w:r>
      <w:r>
        <w:rPr>
          <w:rStyle w:val="1273"/>
          <w:b/>
          <w:sz w:val="24"/>
          <w:szCs w:val="24"/>
        </w:rPr>
        <w:endnoteReference w:id="3"/>
      </w:r>
      <w:r>
        <w:rPr>
          <w:b/>
          <w:sz w:val="24"/>
          <w:szCs w:val="24"/>
        </w:rPr>
      </w:r>
      <w:r>
        <w:rPr>
          <w:b/>
          <w:sz w:val="24"/>
          <w:szCs w:val="24"/>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lang w:val="ru-RU"/>
        </w:rPr>
        <w:t xml:space="preserve">1</w:t>
      </w:r>
      <w:r>
        <w:rPr>
          <w:color w:val="000000"/>
          <w:sz w:val="24"/>
          <w:szCs w:val="24"/>
          <w:lang w:val="ru-RU"/>
        </w:rPr>
        <w:t xml:space="preserve">.</w:t>
        <w:tab/>
      </w:r>
      <w:r>
        <w:rPr>
          <w:color w:val="000000"/>
          <w:sz w:val="24"/>
          <w:szCs w:val="24"/>
        </w:rPr>
        <w:t xml:space="preserve">Заявление о присоединении к </w:t>
      </w:r>
      <w:r>
        <w:rPr>
          <w:color w:val="000000"/>
          <w:sz w:val="24"/>
          <w:szCs w:val="24"/>
          <w:lang w:val="ru-RU"/>
        </w:rPr>
        <w:t xml:space="preserve">Единому сервисному договору</w:t>
      </w:r>
      <w:r>
        <w:rPr>
          <w:color w:val="000000"/>
          <w:sz w:val="24"/>
          <w:szCs w:val="24"/>
        </w:rPr>
        <w:t xml:space="preserve"> (</w:t>
      </w:r>
      <w:r>
        <w:rPr>
          <w:color w:val="000000"/>
          <w:sz w:val="24"/>
          <w:szCs w:val="24"/>
          <w:lang w:val="ru-RU"/>
        </w:rPr>
        <w:t xml:space="preserve">ор</w:t>
      </w:r>
      <w:r>
        <w:rPr>
          <w:color w:val="000000"/>
          <w:sz w:val="24"/>
          <w:szCs w:val="24"/>
          <w:lang w:val="ru-RU"/>
        </w:rPr>
        <w:t xml:space="preserve">игинал, </w:t>
      </w:r>
      <w:r>
        <w:rPr>
          <w:color w:val="000000"/>
          <w:sz w:val="24"/>
          <w:szCs w:val="24"/>
          <w:lang w:val="ru-RU"/>
        </w:rPr>
        <w:br w:type="textWrapping" w:clear="all"/>
      </w:r>
      <w:r>
        <w:rPr>
          <w:color w:val="000000"/>
          <w:sz w:val="24"/>
          <w:szCs w:val="24"/>
        </w:rPr>
        <w:t xml:space="preserve">2 экземпляра).</w:t>
      </w:r>
      <w:r>
        <w:rPr>
          <w:sz w:val="24"/>
          <w:szCs w:val="24"/>
        </w:rPr>
      </w:r>
      <w:r>
        <w:rPr>
          <w:sz w:val="24"/>
          <w:szCs w:val="24"/>
        </w:rPr>
      </w:r>
    </w:p>
    <w:p>
      <w:pPr>
        <w:pStyle w:val="1251"/>
        <w:ind w:firstLine="720"/>
        <w:jc w:val="both"/>
        <w:shd w:val="clear" w:color="auto" w:fill="ffffff"/>
        <w:tabs>
          <w:tab w:val="left" w:pos="1276" w:leader="none"/>
        </w:tabs>
        <w:rPr>
          <w:color w:val="000000"/>
          <w:sz w:val="24"/>
          <w:szCs w:val="24"/>
        </w:rPr>
      </w:pPr>
      <w:r>
        <w:rPr>
          <w:sz w:val="24"/>
          <w:szCs w:val="24"/>
        </w:rPr>
        <w:t xml:space="preserve">2.</w:t>
        <w:tab/>
      </w:r>
      <w:r>
        <w:rPr>
          <w:sz w:val="24"/>
          <w:szCs w:val="24"/>
        </w:rPr>
        <w:t xml:space="preserve">Свидетельство о регистрации (</w:t>
      </w:r>
      <w:r>
        <w:rPr>
          <w:sz w:val="24"/>
          <w:szCs w:val="24"/>
        </w:rPr>
        <w:t xml:space="preserve">легализованная выписка из торгового реестра, или, </w:t>
      </w:r>
      <w:r>
        <w:rPr>
          <w:sz w:val="24"/>
          <w:szCs w:val="24"/>
        </w:rPr>
        <w:t xml:space="preserve">сертификат об инкорпорации</w:t>
      </w:r>
      <w:r>
        <w:rPr>
          <w:sz w:val="24"/>
          <w:szCs w:val="24"/>
        </w:rPr>
        <w:t xml:space="preserve">,</w:t>
      </w:r>
      <w:r>
        <w:rPr>
          <w:sz w:val="24"/>
          <w:szCs w:val="24"/>
        </w:rPr>
        <w:t xml:space="preserve"> или иной документ</w:t>
      </w:r>
      <w:r>
        <w:rPr>
          <w:sz w:val="24"/>
          <w:szCs w:val="24"/>
        </w:rPr>
        <w:t xml:space="preserve"> аналогичного характера)</w:t>
      </w:r>
      <w:r>
        <w:rPr>
          <w:sz w:val="24"/>
          <w:szCs w:val="24"/>
        </w:rPr>
        <w:t xml:space="preserve">,</w:t>
      </w:r>
      <w:r>
        <w:rPr>
          <w:sz w:val="24"/>
          <w:szCs w:val="24"/>
        </w:rPr>
        <w:t xml:space="preserve"> содержащ</w:t>
      </w:r>
      <w:r>
        <w:rPr>
          <w:sz w:val="24"/>
          <w:szCs w:val="24"/>
        </w:rPr>
        <w:t xml:space="preserve">ее</w:t>
      </w:r>
      <w:r>
        <w:rPr>
          <w:sz w:val="24"/>
          <w:szCs w:val="24"/>
        </w:rPr>
        <w:t xml:space="preserve"> информацию об органе, зарегистрировавшем иностранн</w:t>
      </w:r>
      <w:r>
        <w:rPr>
          <w:sz w:val="24"/>
          <w:szCs w:val="24"/>
        </w:rPr>
        <w:t xml:space="preserve">ую</w:t>
      </w:r>
      <w:r>
        <w:rPr>
          <w:sz w:val="24"/>
          <w:szCs w:val="24"/>
        </w:rPr>
        <w:t xml:space="preserve"> </w:t>
      </w:r>
      <w:r>
        <w:rPr>
          <w:sz w:val="24"/>
          <w:szCs w:val="24"/>
        </w:rPr>
        <w:t xml:space="preserve">организацию</w:t>
      </w:r>
      <w:r>
        <w:rPr>
          <w:sz w:val="24"/>
          <w:szCs w:val="24"/>
        </w:rPr>
        <w:t xml:space="preserve">, регистрационном номере, дате и месте регистрации. </w:t>
      </w:r>
      <w:r>
        <w:rPr>
          <w:color w:val="000000"/>
          <w:sz w:val="24"/>
          <w:szCs w:val="24"/>
        </w:rPr>
        <w:t xml:space="preserve">Для организаций, создание которых не требует специальной регистрации (внесение в торговый реестр и т.п.), - легализованные учредительные документы или другие документы, содержащие информацию о получении права на ведение предпринимательской деятельности.</w:t>
      </w:r>
      <w:r>
        <w:rPr>
          <w:color w:val="000000"/>
          <w:sz w:val="24"/>
          <w:szCs w:val="24"/>
        </w:rPr>
      </w:r>
      <w:r>
        <w:rPr>
          <w:color w:val="000000"/>
          <w:sz w:val="24"/>
          <w:szCs w:val="24"/>
        </w:rPr>
      </w:r>
    </w:p>
    <w:p>
      <w:pPr>
        <w:pStyle w:val="1263"/>
        <w:ind w:firstLine="709"/>
        <w:jc w:val="both"/>
        <w:widowControl/>
        <w:tabs>
          <w:tab w:val="left" w:pos="0" w:leader="none"/>
          <w:tab w:val="right" w:pos="851" w:leader="none"/>
          <w:tab w:val="left" w:pos="1134" w:leader="none"/>
          <w:tab w:val="clear" w:pos="4677" w:leader="none"/>
          <w:tab w:val="clear" w:pos="9355" w:leader="none"/>
        </w:tabs>
        <w:rPr>
          <w:sz w:val="24"/>
          <w:szCs w:val="24"/>
          <w:lang w:val="ru-RU"/>
        </w:rPr>
      </w:pPr>
      <w:r>
        <w:rPr>
          <w:sz w:val="24"/>
          <w:szCs w:val="24"/>
          <w:lang w:val="ru-RU"/>
        </w:rPr>
        <w:t xml:space="preserve">3</w:t>
      </w:r>
      <w:r>
        <w:rPr>
          <w:sz w:val="24"/>
          <w:szCs w:val="24"/>
          <w:lang w:val="ru-RU"/>
        </w:rPr>
        <w:t xml:space="preserve">.</w:t>
        <w:tab/>
      </w:r>
      <w:r>
        <w:rPr>
          <w:sz w:val="24"/>
          <w:szCs w:val="24"/>
        </w:rPr>
        <w:t xml:space="preserve">Свидетельство о постановке на учет иностранной организации в налоговом органе</w:t>
      </w:r>
      <w:r>
        <w:rPr>
          <w:rStyle w:val="1273"/>
          <w:sz w:val="24"/>
          <w:szCs w:val="24"/>
        </w:rPr>
        <w:endnoteReference w:id="4"/>
      </w:r>
      <w:r>
        <w:rPr>
          <w:sz w:val="24"/>
          <w:szCs w:val="24"/>
          <w:lang w:val="ru-RU"/>
        </w:rPr>
        <w:t xml:space="preserve">.</w:t>
      </w:r>
      <w:r>
        <w:rPr>
          <w:sz w:val="24"/>
          <w:szCs w:val="24"/>
        </w:rPr>
        <w:t xml:space="preserve"> </w:t>
      </w:r>
      <w:r>
        <w:rPr>
          <w:sz w:val="24"/>
          <w:szCs w:val="24"/>
          <w:lang w:val="ru-RU"/>
        </w:rPr>
      </w:r>
      <w:r>
        <w:rPr>
          <w:sz w:val="24"/>
          <w:szCs w:val="24"/>
          <w:lang w:val="ru-RU"/>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4</w:t>
      </w:r>
      <w:r>
        <w:rPr>
          <w:sz w:val="24"/>
          <w:szCs w:val="24"/>
          <w:lang w:val="ru-RU"/>
        </w:rPr>
        <w:t xml:space="preserve">.</w:t>
        <w:tab/>
      </w:r>
      <w:r>
        <w:rPr>
          <w:sz w:val="24"/>
          <w:szCs w:val="24"/>
          <w:lang w:val="ru-RU"/>
        </w:rPr>
        <w:t xml:space="preserve">Легализованные у</w:t>
      </w:r>
      <w:r>
        <w:rPr>
          <w:sz w:val="24"/>
          <w:szCs w:val="24"/>
        </w:rPr>
        <w:t xml:space="preserve">чредительные документы (</w:t>
      </w:r>
      <w:r>
        <w:rPr>
          <w:sz w:val="24"/>
          <w:szCs w:val="24"/>
          <w:lang w:val="ru-RU"/>
        </w:rPr>
        <w:t xml:space="preserve">у</w:t>
      </w:r>
      <w:r>
        <w:rPr>
          <w:sz w:val="24"/>
          <w:szCs w:val="24"/>
        </w:rPr>
        <w:t xml:space="preserve">став, </w:t>
      </w:r>
      <w:r>
        <w:rPr>
          <w:sz w:val="24"/>
          <w:szCs w:val="24"/>
          <w:lang w:val="ru-RU"/>
        </w:rPr>
        <w:t xml:space="preserve">у</w:t>
      </w:r>
      <w:r>
        <w:rPr>
          <w:sz w:val="24"/>
          <w:szCs w:val="24"/>
        </w:rPr>
        <w:t xml:space="preserve">чредительный договор или иной документ, предусмотренный законодательством страны регистрации иностранного юридического лица).</w:t>
      </w:r>
      <w:r>
        <w:rPr>
          <w:sz w:val="24"/>
          <w:szCs w:val="24"/>
          <w:lang w:val="ru-RU"/>
        </w:rPr>
        <w:t xml:space="preserve">5</w:t>
      </w:r>
      <w:r>
        <w:rPr>
          <w:sz w:val="24"/>
          <w:szCs w:val="24"/>
          <w:lang w:val="ru-RU"/>
        </w:rPr>
        <w:t xml:space="preserve">.</w:t>
        <w:tab/>
      </w:r>
      <w:r>
        <w:rPr>
          <w:sz w:val="24"/>
          <w:szCs w:val="24"/>
        </w:rPr>
        <w:t xml:space="preserve">Документы (протокол об избрании, приказ о вступлении в должность и т.п.), подтверждающие </w:t>
      </w:r>
      <w:r>
        <w:rPr>
          <w:sz w:val="24"/>
          <w:szCs w:val="24"/>
        </w:rPr>
        <w:t xml:space="preserve">полномочия единоличного исполнительного орган</w:t>
      </w:r>
      <w:r>
        <w:rPr>
          <w:sz w:val="24"/>
          <w:szCs w:val="24"/>
        </w:rPr>
        <w:t xml:space="preserve">а иностранно</w:t>
      </w:r>
      <w:r>
        <w:rPr>
          <w:sz w:val="24"/>
          <w:szCs w:val="24"/>
          <w:lang w:val="ru-RU"/>
        </w:rPr>
        <w:t xml:space="preserve">й организации.</w:t>
      </w:r>
      <w:r>
        <w:rPr>
          <w:sz w:val="24"/>
          <w:szCs w:val="24"/>
          <w:lang w:val="ru-RU"/>
        </w:rPr>
      </w:r>
      <w:r>
        <w:rPr>
          <w:sz w:val="24"/>
          <w:szCs w:val="24"/>
          <w:lang w:val="ru-RU"/>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6</w:t>
      </w:r>
      <w:r>
        <w:rPr>
          <w:sz w:val="24"/>
          <w:szCs w:val="24"/>
          <w:lang w:val="ru-RU"/>
        </w:rPr>
        <w:t xml:space="preserve">.</w:t>
      </w:r>
      <w:r>
        <w:rPr>
          <w:sz w:val="24"/>
          <w:szCs w:val="24"/>
          <w:lang w:val="ru-RU"/>
        </w:rPr>
        <w:tab/>
      </w:r>
      <w:r>
        <w:rPr>
          <w:sz w:val="24"/>
          <w:szCs w:val="24"/>
          <w:lang w:val="ru-RU"/>
        </w:rPr>
        <w:t xml:space="preserve">Д</w:t>
      </w:r>
      <w:r>
        <w:rPr>
          <w:sz w:val="24"/>
          <w:szCs w:val="24"/>
        </w:rPr>
        <w:t xml:space="preserve">окументы, подтверждающие полномочия лица (кроме единоличного исполнительного органа иностранно</w:t>
      </w:r>
      <w:r>
        <w:rPr>
          <w:sz w:val="24"/>
          <w:szCs w:val="24"/>
          <w:lang w:val="ru-RU"/>
        </w:rPr>
        <w:t xml:space="preserve">й организации</w:t>
      </w:r>
      <w:r>
        <w:rPr>
          <w:sz w:val="24"/>
          <w:szCs w:val="24"/>
        </w:rPr>
        <w:t xml:space="preserve">) на заключение </w:t>
      </w:r>
      <w:r>
        <w:rPr>
          <w:sz w:val="24"/>
          <w:szCs w:val="24"/>
          <w:lang w:val="ru-RU"/>
        </w:rPr>
        <w:t xml:space="preserve">Единого сервисного договора</w:t>
      </w:r>
      <w:r>
        <w:rPr>
          <w:sz w:val="24"/>
          <w:szCs w:val="24"/>
        </w:rPr>
        <w:t xml:space="preserve">.</w:t>
      </w:r>
      <w:r>
        <w:rPr>
          <w:sz w:val="24"/>
          <w:szCs w:val="24"/>
          <w:lang w:val="ru-RU"/>
        </w:rPr>
        <w:t xml:space="preserve"> </w:t>
      </w:r>
      <w:r>
        <w:rPr>
          <w:sz w:val="24"/>
          <w:szCs w:val="24"/>
          <w:lang w:val="ru-RU"/>
        </w:rPr>
      </w:r>
      <w:r>
        <w:rPr>
          <w:sz w:val="24"/>
          <w:szCs w:val="24"/>
          <w:lang w:val="ru-RU"/>
        </w:rPr>
      </w:r>
    </w:p>
    <w:p>
      <w:pPr>
        <w:pStyle w:val="1263"/>
        <w:ind w:firstLine="720"/>
        <w:jc w:val="both"/>
        <w:widowControl/>
        <w:tabs>
          <w:tab w:val="left" w:pos="1276" w:leader="none"/>
          <w:tab w:val="clear" w:pos="4677" w:leader="none"/>
          <w:tab w:val="clear" w:pos="9355" w:leader="none"/>
        </w:tabs>
        <w:rPr>
          <w:sz w:val="24"/>
          <w:szCs w:val="24"/>
        </w:rPr>
      </w:pPr>
      <w:r>
        <w:rPr>
          <w:sz w:val="24"/>
          <w:szCs w:val="24"/>
          <w:lang w:val="ru-RU"/>
        </w:rPr>
        <w:t xml:space="preserve">7</w:t>
      </w:r>
      <w:r>
        <w:rPr>
          <w:sz w:val="24"/>
          <w:szCs w:val="24"/>
          <w:lang w:val="ru-RU"/>
        </w:rPr>
        <w:t xml:space="preserve">.</w:t>
      </w:r>
      <w:r>
        <w:rPr>
          <w:sz w:val="24"/>
          <w:szCs w:val="24"/>
          <w:lang w:val="ru-RU"/>
        </w:rPr>
        <w:tab/>
      </w:r>
      <w:r>
        <w:rPr>
          <w:sz w:val="24"/>
          <w:szCs w:val="24"/>
          <w:lang w:val="ru-RU"/>
        </w:rPr>
        <w:t xml:space="preserve">Д</w:t>
      </w:r>
      <w:r>
        <w:rPr>
          <w:sz w:val="24"/>
          <w:szCs w:val="24"/>
        </w:rPr>
        <w:t xml:space="preserve">окумент</w:t>
      </w:r>
      <w:r>
        <w:rPr>
          <w:sz w:val="24"/>
          <w:szCs w:val="24"/>
        </w:rPr>
        <w:t xml:space="preserve">, удостоверяющ</w:t>
      </w:r>
      <w:r>
        <w:rPr>
          <w:sz w:val="24"/>
          <w:szCs w:val="24"/>
          <w:lang w:val="ru-RU"/>
        </w:rPr>
        <w:t xml:space="preserve">ий</w:t>
      </w:r>
      <w:r>
        <w:rPr>
          <w:sz w:val="24"/>
          <w:szCs w:val="24"/>
        </w:rPr>
        <w:t xml:space="preserve"> личность лица, </w:t>
      </w:r>
      <w:r>
        <w:rPr>
          <w:color w:val="000000"/>
          <w:sz w:val="24"/>
          <w:szCs w:val="24"/>
        </w:rPr>
        <w:t xml:space="preserve">уполномоченного на заключение </w:t>
      </w:r>
      <w:r>
        <w:rPr>
          <w:sz w:val="24"/>
          <w:szCs w:val="24"/>
          <w:lang w:val="ru-RU"/>
        </w:rPr>
        <w:t xml:space="preserve">Един</w:t>
      </w:r>
      <w:r>
        <w:rPr>
          <w:sz w:val="24"/>
          <w:szCs w:val="24"/>
          <w:lang w:val="ru-RU"/>
        </w:rPr>
        <w:t xml:space="preserve">ого</w:t>
      </w:r>
      <w:r>
        <w:rPr>
          <w:sz w:val="24"/>
          <w:szCs w:val="24"/>
          <w:lang w:val="ru-RU"/>
        </w:rPr>
        <w:t xml:space="preserve"> сервисн</w:t>
      </w:r>
      <w:r>
        <w:rPr>
          <w:sz w:val="24"/>
          <w:szCs w:val="24"/>
          <w:lang w:val="ru-RU"/>
        </w:rPr>
        <w:t xml:space="preserve">ого</w:t>
      </w:r>
      <w:r>
        <w:rPr>
          <w:sz w:val="24"/>
          <w:szCs w:val="24"/>
          <w:lang w:val="ru-RU"/>
        </w:rPr>
        <w:t xml:space="preserve"> договор</w:t>
      </w:r>
      <w:r>
        <w:rPr>
          <w:sz w:val="24"/>
          <w:szCs w:val="24"/>
          <w:lang w:val="ru-RU"/>
        </w:rPr>
        <w:t xml:space="preserve">а</w:t>
      </w:r>
      <w:r>
        <w:rPr>
          <w:rStyle w:val="1273"/>
          <w:sz w:val="24"/>
          <w:szCs w:val="24"/>
        </w:rPr>
        <w:endnoteReference w:id="5"/>
      </w:r>
      <w:r>
        <w:rPr>
          <w:sz w:val="24"/>
          <w:szCs w:val="24"/>
        </w:rPr>
        <w:t xml:space="preserve">.</w:t>
      </w:r>
      <w:r>
        <w:rPr>
          <w:sz w:val="24"/>
          <w:szCs w:val="24"/>
          <w:lang w:val="ru-RU"/>
        </w:rPr>
        <w:t xml:space="preserve"> </w:t>
      </w:r>
      <w:r>
        <w:rPr>
          <w:sz w:val="24"/>
          <w:szCs w:val="24"/>
        </w:rPr>
        <w:t xml:space="preserve">В случае если лицо, </w:t>
      </w:r>
      <w:r>
        <w:rPr>
          <w:sz w:val="24"/>
          <w:szCs w:val="24"/>
          <w:lang w:val="ru-RU"/>
        </w:rPr>
        <w:t xml:space="preserve">заключающее</w:t>
      </w:r>
      <w:r>
        <w:rPr>
          <w:sz w:val="24"/>
          <w:szCs w:val="24"/>
        </w:rPr>
        <w:t xml:space="preserve"> </w:t>
      </w:r>
      <w:r>
        <w:rPr>
          <w:sz w:val="24"/>
          <w:szCs w:val="24"/>
          <w:lang w:val="ru-RU"/>
        </w:rPr>
        <w:t xml:space="preserve">Единый сервисный </w:t>
      </w:r>
      <w:r>
        <w:rPr>
          <w:sz w:val="24"/>
          <w:szCs w:val="24"/>
        </w:rPr>
        <w:t xml:space="preserve">договор,</w:t>
      </w:r>
      <w:r>
        <w:rPr>
          <w:sz w:val="24"/>
          <w:szCs w:val="24"/>
          <w:lang w:val="ru-RU"/>
        </w:rPr>
        <w:t xml:space="preserve"> </w:t>
      </w:r>
      <w:r>
        <w:rPr>
          <w:sz w:val="24"/>
          <w:szCs w:val="24"/>
        </w:rPr>
        <w:t xml:space="preserve">является иностранным гражданином или лицом без гражданства</w:t>
      </w:r>
      <w:r>
        <w:rPr>
          <w:sz w:val="24"/>
          <w:szCs w:val="24"/>
          <w:lang w:val="ru-RU"/>
        </w:rPr>
        <w:t xml:space="preserve">,</w:t>
      </w:r>
      <w:r>
        <w:rPr>
          <w:sz w:val="24"/>
          <w:szCs w:val="24"/>
        </w:rPr>
        <w:t xml:space="preserve"> </w:t>
      </w:r>
      <w:r>
        <w:rPr>
          <w:sz w:val="24"/>
          <w:szCs w:val="24"/>
          <w:lang w:val="ru-RU"/>
        </w:rPr>
        <w:t xml:space="preserve">дополнительно предоставляется</w:t>
      </w:r>
      <w:r>
        <w:rPr>
          <w:sz w:val="24"/>
          <w:szCs w:val="24"/>
        </w:rPr>
        <w:t xml:space="preserve"> документ, подтверждающ</w:t>
      </w:r>
      <w:r>
        <w:rPr>
          <w:sz w:val="24"/>
          <w:szCs w:val="24"/>
          <w:lang w:val="ru-RU"/>
        </w:rPr>
        <w:t xml:space="preserve">ий </w:t>
      </w:r>
      <w:r>
        <w:rPr>
          <w:sz w:val="24"/>
          <w:szCs w:val="24"/>
        </w:rPr>
        <w:t xml:space="preserve">право данного лица на пребывание (проживание) в Российской Федерации</w:t>
      </w:r>
      <w:r>
        <w:rPr>
          <w:sz w:val="24"/>
          <w:szCs w:val="24"/>
          <w:lang w:val="ru-RU"/>
        </w:rPr>
        <w:t xml:space="preserve"> (миграционная карта в случае отсутствия иных документов), в случае если необходимость наличия указанного документа </w:t>
      </w:r>
      <w:r>
        <w:rPr>
          <w:sz w:val="24"/>
          <w:szCs w:val="24"/>
        </w:rPr>
        <w:t xml:space="preserve">предусмотрена международными договорами Российской Федерации и законодательством Российской Федерации.</w:t>
      </w:r>
      <w:r>
        <w:rPr>
          <w:sz w:val="24"/>
          <w:szCs w:val="24"/>
        </w:rPr>
      </w:r>
      <w:r>
        <w:rPr>
          <w:sz w:val="24"/>
          <w:szCs w:val="24"/>
        </w:rPr>
      </w:r>
    </w:p>
    <w:p>
      <w:pPr>
        <w:pStyle w:val="1263"/>
        <w:ind w:firstLine="709"/>
        <w:jc w:val="both"/>
        <w:tabs>
          <w:tab w:val="center" w:pos="709" w:leader="none"/>
          <w:tab w:val="left" w:pos="1134" w:leader="none"/>
          <w:tab w:val="clear" w:pos="4677" w:leader="none"/>
        </w:tabs>
        <w:rPr>
          <w:sz w:val="24"/>
          <w:szCs w:val="24"/>
          <w:lang w:val="ru-RU"/>
        </w:rPr>
      </w:pPr>
      <w:r>
        <w:rPr>
          <w:sz w:val="24"/>
          <w:szCs w:val="24"/>
          <w:lang w:val="ru-RU"/>
        </w:rPr>
        <w:t xml:space="preserve">9</w:t>
      </w:r>
      <w:r>
        <w:rPr>
          <w:sz w:val="24"/>
          <w:szCs w:val="24"/>
          <w:lang w:val="ru-RU"/>
        </w:rPr>
        <w:t xml:space="preserve">.</w:t>
        <w:tab/>
      </w:r>
      <w:r>
        <w:rPr>
          <w:sz w:val="24"/>
          <w:szCs w:val="24"/>
          <w:lang w:val="ru-RU"/>
        </w:rPr>
        <w:t xml:space="preserve"> </w:t>
      </w:r>
      <w:r>
        <w:rPr>
          <w:sz w:val="24"/>
          <w:szCs w:val="24"/>
          <w:lang w:val="ru-RU"/>
        </w:rPr>
        <w:t xml:space="preserve">Информационные с</w:t>
      </w:r>
      <w:r>
        <w:rPr>
          <w:sz w:val="24"/>
          <w:szCs w:val="24"/>
          <w:lang w:val="ru-RU"/>
        </w:rPr>
        <w:t xml:space="preserve">ведения </w:t>
      </w:r>
      <w:r>
        <w:rPr>
          <w:sz w:val="24"/>
          <w:szCs w:val="24"/>
          <w:lang w:val="ru-RU"/>
        </w:rPr>
        <w:t xml:space="preserve">Клиента по форме Банка</w:t>
      </w:r>
      <w:r>
        <w:rPr>
          <w:sz w:val="24"/>
          <w:szCs w:val="24"/>
          <w:lang w:val="ru-RU"/>
        </w:rPr>
        <w:t xml:space="preserve">.</w:t>
      </w:r>
      <w:r>
        <w:rPr>
          <w:sz w:val="24"/>
          <w:szCs w:val="24"/>
          <w:lang w:val="ru-RU"/>
        </w:rPr>
      </w:r>
      <w:r>
        <w:rPr>
          <w:sz w:val="24"/>
          <w:szCs w:val="24"/>
          <w:lang w:val="ru-RU"/>
        </w:rPr>
      </w:r>
    </w:p>
    <w:p>
      <w:pPr>
        <w:pStyle w:val="1263"/>
        <w:ind w:firstLine="709"/>
        <w:jc w:val="both"/>
        <w:tabs>
          <w:tab w:val="center" w:pos="709" w:leader="none"/>
          <w:tab w:val="left" w:pos="1134" w:leader="none"/>
          <w:tab w:val="clear" w:pos="4677" w:leader="none"/>
        </w:tabs>
        <w:rPr>
          <w:iCs/>
          <w:sz w:val="24"/>
          <w:szCs w:val="24"/>
          <w:lang w:val="ru-RU"/>
        </w:rPr>
      </w:pPr>
      <w:r>
        <w:rPr>
          <w:sz w:val="24"/>
          <w:szCs w:val="24"/>
          <w:lang w:val="ru-RU"/>
        </w:rPr>
        <w:t xml:space="preserve">10</w:t>
      </w:r>
      <w:r>
        <w:rPr>
          <w:sz w:val="24"/>
          <w:szCs w:val="24"/>
          <w:lang w:val="ru-RU"/>
        </w:rPr>
        <w:t xml:space="preserve">.</w:t>
      </w:r>
      <w:r>
        <w:rPr>
          <w:sz w:val="24"/>
          <w:szCs w:val="24"/>
          <w:lang w:val="ru-RU"/>
        </w:rPr>
        <w:t xml:space="preserve"> </w:t>
      </w:r>
      <w:r>
        <w:rPr>
          <w:iCs/>
          <w:sz w:val="24"/>
          <w:szCs w:val="24"/>
        </w:rPr>
        <w:t xml:space="preserve">Форма самосертификации по форме Банка</w:t>
      </w:r>
      <w:r>
        <w:rPr>
          <w:rStyle w:val="1273"/>
          <w:iCs/>
          <w:sz w:val="24"/>
          <w:szCs w:val="24"/>
        </w:rPr>
        <w:endnoteReference w:id="6"/>
      </w:r>
      <w:r>
        <w:rPr>
          <w:iCs/>
          <w:sz w:val="24"/>
          <w:szCs w:val="24"/>
          <w:lang w:val="ru-RU"/>
        </w:rPr>
        <w:t xml:space="preserve">.</w:t>
      </w:r>
      <w:r>
        <w:rPr>
          <w:iCs/>
          <w:sz w:val="24"/>
          <w:szCs w:val="24"/>
          <w:lang w:val="ru-RU"/>
        </w:rPr>
      </w:r>
      <w:r>
        <w:rPr>
          <w:iCs/>
          <w:sz w:val="24"/>
          <w:szCs w:val="24"/>
          <w:lang w:val="ru-RU"/>
        </w:rPr>
      </w:r>
    </w:p>
    <w:p>
      <w:pPr>
        <w:pStyle w:val="1263"/>
        <w:ind w:firstLine="709"/>
        <w:jc w:val="both"/>
        <w:tabs>
          <w:tab w:val="center" w:pos="709" w:leader="none"/>
          <w:tab w:val="left" w:pos="1134" w:leader="none"/>
        </w:tabs>
        <w:rPr>
          <w:iCs/>
          <w:sz w:val="32"/>
          <w:szCs w:val="24"/>
          <w:lang w:val="ru-RU"/>
        </w:rPr>
      </w:pPr>
      <w:r>
        <w:rPr>
          <w:iCs/>
          <w:sz w:val="24"/>
          <w:lang w:val="ru-RU"/>
        </w:rPr>
        <w:t xml:space="preserve">11</w:t>
      </w:r>
      <w:r>
        <w:rPr>
          <w:iCs/>
          <w:sz w:val="24"/>
        </w:rPr>
        <w:t xml:space="preserve">. Информационные сведения по форме Банка для целей Федерального закона </w:t>
        <w:br w:type="textWrapping" w:clear="all"/>
        <w:t xml:space="preserve">от 27.11.2017 №</w:t>
      </w:r>
      <w:r>
        <w:rPr>
          <w:iCs/>
          <w:sz w:val="24"/>
          <w:lang w:val="ru-RU"/>
        </w:rPr>
        <w:t xml:space="preserve"> </w:t>
      </w:r>
      <w:r>
        <w:rPr>
          <w:iCs/>
          <w:sz w:val="24"/>
        </w:rPr>
        <w:t xml:space="preserve">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Pr>
          <w:iCs/>
          <w:sz w:val="24"/>
          <w:lang w:val="ru-RU"/>
        </w:rPr>
        <w:t xml:space="preserve">»</w:t>
      </w:r>
      <w:r>
        <w:rPr>
          <w:iCs/>
          <w:sz w:val="24"/>
        </w:rPr>
        <w:t xml:space="preserve">.</w:t>
      </w:r>
      <w:r>
        <w:rPr>
          <w:iCs/>
          <w:sz w:val="32"/>
          <w:szCs w:val="24"/>
          <w:lang w:val="ru-RU"/>
        </w:rPr>
      </w:r>
      <w:r>
        <w:rPr>
          <w:iCs/>
          <w:sz w:val="32"/>
          <w:szCs w:val="24"/>
          <w:lang w:val="ru-RU"/>
        </w:rPr>
      </w:r>
    </w:p>
    <w:p>
      <w:pPr>
        <w:pStyle w:val="1263"/>
        <w:ind w:firstLine="709"/>
        <w:jc w:val="both"/>
        <w:tabs>
          <w:tab w:val="center" w:pos="709" w:leader="none"/>
          <w:tab w:val="left" w:pos="1134" w:leader="none"/>
        </w:tabs>
        <w:rPr>
          <w:iCs/>
          <w:sz w:val="24"/>
          <w:szCs w:val="24"/>
          <w:lang w:val="ru-RU"/>
        </w:rPr>
      </w:pPr>
      <w:r>
        <w:rPr>
          <w:iCs/>
          <w:sz w:val="24"/>
          <w:szCs w:val="24"/>
          <w:lang w:val="ru-RU"/>
        </w:rPr>
      </w:r>
      <w:r>
        <w:rPr>
          <w:iCs/>
          <w:sz w:val="24"/>
          <w:szCs w:val="24"/>
          <w:lang w:val="ru-RU"/>
        </w:rPr>
      </w:r>
      <w:r>
        <w:rPr>
          <w:iCs/>
          <w:sz w:val="24"/>
          <w:szCs w:val="24"/>
          <w:lang w:val="ru-RU"/>
        </w:rPr>
      </w:r>
    </w:p>
    <w:p>
      <w:pPr>
        <w:pStyle w:val="1263"/>
        <w:ind w:firstLine="709"/>
        <w:jc w:val="both"/>
        <w:tabs>
          <w:tab w:val="center" w:pos="709" w:leader="none"/>
          <w:tab w:val="left" w:pos="1134" w:leader="none"/>
        </w:tabs>
        <w:rPr>
          <w:b/>
          <w:sz w:val="24"/>
          <w:szCs w:val="24"/>
          <w:lang w:val="ru-RU"/>
        </w:rPr>
      </w:pPr>
      <w:r>
        <w:rPr>
          <w:b/>
          <w:sz w:val="24"/>
          <w:szCs w:val="24"/>
        </w:rPr>
        <w:t xml:space="preserve">При заключении Единого сервисного договора </w:t>
      </w:r>
      <w:r>
        <w:rPr>
          <w:b/>
          <w:sz w:val="24"/>
          <w:szCs w:val="24"/>
        </w:rPr>
        <w:t xml:space="preserve">отделени</w:t>
      </w:r>
      <w:r>
        <w:rPr>
          <w:b/>
          <w:sz w:val="24"/>
          <w:szCs w:val="24"/>
        </w:rPr>
        <w:t xml:space="preserve">ем</w:t>
      </w:r>
      <w:r>
        <w:rPr>
          <w:b/>
          <w:sz w:val="24"/>
          <w:szCs w:val="24"/>
        </w:rPr>
        <w:t xml:space="preserve"> (филиал</w:t>
      </w:r>
      <w:r>
        <w:rPr>
          <w:b/>
          <w:sz w:val="24"/>
          <w:szCs w:val="24"/>
        </w:rPr>
        <w:t xml:space="preserve">ом</w:t>
      </w:r>
      <w:r>
        <w:rPr>
          <w:b/>
          <w:sz w:val="24"/>
          <w:szCs w:val="24"/>
        </w:rPr>
        <w:t xml:space="preserve">, представительств</w:t>
      </w:r>
      <w:r>
        <w:rPr>
          <w:b/>
          <w:sz w:val="24"/>
          <w:szCs w:val="24"/>
        </w:rPr>
        <w:t xml:space="preserve">ом</w:t>
      </w:r>
      <w:r>
        <w:rPr>
          <w:b/>
          <w:sz w:val="24"/>
          <w:szCs w:val="24"/>
        </w:rPr>
        <w:t xml:space="preserve">, други</w:t>
      </w:r>
      <w:r>
        <w:rPr>
          <w:b/>
          <w:sz w:val="24"/>
          <w:szCs w:val="24"/>
        </w:rPr>
        <w:t xml:space="preserve">м</w:t>
      </w:r>
      <w:r>
        <w:rPr>
          <w:b/>
          <w:sz w:val="24"/>
          <w:szCs w:val="24"/>
        </w:rPr>
        <w:t xml:space="preserve"> обособленны</w:t>
      </w:r>
      <w:r>
        <w:rPr>
          <w:b/>
          <w:sz w:val="24"/>
          <w:szCs w:val="24"/>
        </w:rPr>
        <w:t xml:space="preserve">м</w:t>
      </w:r>
      <w:r>
        <w:rPr>
          <w:b/>
          <w:sz w:val="24"/>
          <w:szCs w:val="24"/>
        </w:rPr>
        <w:t xml:space="preserve"> подразделени</w:t>
      </w:r>
      <w:r>
        <w:rPr>
          <w:b/>
          <w:sz w:val="24"/>
          <w:szCs w:val="24"/>
        </w:rPr>
        <w:t xml:space="preserve">ем</w:t>
      </w:r>
      <w:r>
        <w:rPr>
          <w:b/>
          <w:sz w:val="24"/>
          <w:szCs w:val="24"/>
        </w:rPr>
        <w:t xml:space="preserve">))</w:t>
      </w:r>
      <w:r>
        <w:rPr>
          <w:b/>
          <w:sz w:val="24"/>
          <w:szCs w:val="24"/>
        </w:rPr>
        <w:t xml:space="preserve"> </w:t>
      </w:r>
      <w:r>
        <w:rPr>
          <w:b/>
          <w:sz w:val="24"/>
          <w:szCs w:val="24"/>
          <w:lang w:val="ru-RU"/>
        </w:rPr>
        <w:t xml:space="preserve">иностранной организации </w:t>
      </w:r>
      <w:r>
        <w:rPr>
          <w:b/>
          <w:sz w:val="24"/>
          <w:szCs w:val="24"/>
        </w:rPr>
        <w:t xml:space="preserve">дополнительно</w:t>
      </w:r>
      <w:r>
        <w:rPr>
          <w:b/>
          <w:sz w:val="24"/>
          <w:szCs w:val="24"/>
          <w:lang w:val="ru-RU"/>
        </w:rPr>
        <w:t xml:space="preserve"> представляются следующие документы</w:t>
      </w:r>
      <w:r>
        <w:rPr>
          <w:rStyle w:val="1273"/>
          <w:b/>
          <w:sz w:val="24"/>
          <w:szCs w:val="24"/>
          <w:lang w:val="ru-RU"/>
        </w:rPr>
        <w:endnoteReference w:id="7"/>
      </w:r>
      <w:r>
        <w:rPr>
          <w:b/>
          <w:sz w:val="24"/>
          <w:szCs w:val="24"/>
          <w:lang w:val="ru-RU"/>
        </w:rPr>
        <w:t xml:space="preserve">:</w:t>
      </w:r>
      <w:r>
        <w:rPr>
          <w:b/>
          <w:sz w:val="24"/>
          <w:szCs w:val="24"/>
          <w:lang w:val="ru-RU"/>
        </w:rPr>
      </w:r>
      <w:r>
        <w:rPr>
          <w:b/>
          <w:sz w:val="24"/>
          <w:szCs w:val="24"/>
          <w:lang w:val="ru-RU"/>
        </w:rPr>
      </w:r>
    </w:p>
    <w:p>
      <w:pPr>
        <w:pStyle w:val="1259"/>
        <w:ind w:firstLine="709"/>
        <w:tabs>
          <w:tab w:val="left" w:pos="0" w:leader="none"/>
          <w:tab w:val="left" w:pos="284" w:leader="none"/>
          <w:tab w:val="left" w:pos="567" w:leader="none"/>
          <w:tab w:val="left" w:pos="1134" w:leader="none"/>
        </w:tabs>
        <w:rPr>
          <w:sz w:val="24"/>
          <w:szCs w:val="24"/>
          <w:lang w:val="ru-RU"/>
        </w:rPr>
      </w:pPr>
      <w:r>
        <w:rPr>
          <w:sz w:val="24"/>
          <w:szCs w:val="24"/>
          <w:lang w:val="ru-RU"/>
        </w:rPr>
        <w:t xml:space="preserve">-</w:t>
      </w:r>
      <w:r>
        <w:rPr>
          <w:sz w:val="24"/>
          <w:szCs w:val="24"/>
          <w:lang w:val="ru-RU"/>
        </w:rPr>
        <w:tab/>
      </w:r>
      <w:r>
        <w:rPr>
          <w:sz w:val="24"/>
          <w:szCs w:val="24"/>
          <w:lang w:val="ru-RU"/>
        </w:rPr>
        <w:t xml:space="preserve">положение об обособленном подразделении юридического лица или документ, определяющий статус отделения иностранной некоммерческой неправительственной организации;</w:t>
      </w:r>
      <w:r>
        <w:rPr>
          <w:sz w:val="24"/>
          <w:szCs w:val="24"/>
          <w:lang w:val="ru-RU"/>
        </w:rPr>
      </w:r>
      <w:r>
        <w:rPr>
          <w:sz w:val="24"/>
          <w:szCs w:val="24"/>
          <w:lang w:val="ru-RU"/>
        </w:rPr>
      </w:r>
    </w:p>
    <w:p>
      <w:pPr>
        <w:pStyle w:val="1259"/>
        <w:ind w:firstLine="709"/>
        <w:tabs>
          <w:tab w:val="left" w:pos="0" w:leader="none"/>
          <w:tab w:val="left" w:pos="284" w:leader="none"/>
          <w:tab w:val="left" w:pos="567" w:leader="none"/>
          <w:tab w:val="left" w:pos="1134" w:leader="none"/>
        </w:tabs>
        <w:rPr>
          <w:sz w:val="24"/>
          <w:szCs w:val="24"/>
          <w:lang w:val="ru-RU"/>
        </w:rPr>
      </w:pPr>
      <w:r>
        <w:rPr>
          <w:sz w:val="24"/>
          <w:szCs w:val="24"/>
          <w:lang w:val="ru-RU"/>
        </w:rPr>
        <w:t xml:space="preserve">-</w:t>
        <w:tab/>
        <w:t xml:space="preserve">документы, подтверждающие полномочия руководителя обособленного подразделения юридического лица или отделения иностранной некоммерческой неправительственной организации</w:t>
      </w:r>
      <w:r>
        <w:rPr>
          <w:sz w:val="24"/>
          <w:szCs w:val="24"/>
          <w:lang w:val="ru-RU"/>
        </w:rPr>
        <w:t xml:space="preserve">.</w:t>
      </w:r>
      <w:r>
        <w:rPr>
          <w:sz w:val="24"/>
          <w:szCs w:val="24"/>
          <w:lang w:val="ru-RU"/>
        </w:rPr>
      </w:r>
      <w:r>
        <w:rPr>
          <w:sz w:val="24"/>
          <w:szCs w:val="24"/>
          <w:lang w:val="ru-RU"/>
        </w:rPr>
      </w:r>
    </w:p>
    <w:p>
      <w:pPr>
        <w:pStyle w:val="1251"/>
        <w:jc w:val="center"/>
        <w:spacing w:before="120"/>
        <w:shd w:val="clear" w:color="auto" w:fill="ffffff"/>
        <w:tabs>
          <w:tab w:val="left" w:pos="284" w:leader="none"/>
          <w:tab w:val="left" w:pos="709" w:leader="none"/>
          <w:tab w:val="left" w:pos="1134" w:leader="none"/>
          <w:tab w:val="num" w:pos="1211" w:leader="none"/>
        </w:tabs>
        <w:rPr>
          <w:b/>
          <w:sz w:val="24"/>
          <w:szCs w:val="24"/>
        </w:rPr>
      </w:pPr>
      <w:r>
        <w:rPr>
          <w:b/>
          <w:sz w:val="24"/>
          <w:szCs w:val="24"/>
          <w:lang w:val="en-US"/>
        </w:rPr>
        <w:t xml:space="preserve">II</w:t>
      </w:r>
      <w:r>
        <w:rPr>
          <w:b/>
          <w:sz w:val="24"/>
          <w:szCs w:val="24"/>
        </w:rPr>
        <w:t xml:space="preserve">. </w:t>
      </w:r>
      <w:r>
        <w:rPr>
          <w:b/>
          <w:sz w:val="24"/>
          <w:szCs w:val="24"/>
        </w:rPr>
        <w:t xml:space="preserve">Дополнительный перечень документов (к разделу </w:t>
      </w:r>
      <w:r>
        <w:rPr>
          <w:b/>
          <w:sz w:val="24"/>
          <w:szCs w:val="24"/>
          <w:lang w:val="en-US"/>
        </w:rPr>
        <w:t xml:space="preserve">I</w:t>
      </w:r>
      <w:r>
        <w:rPr>
          <w:b/>
          <w:sz w:val="24"/>
          <w:szCs w:val="24"/>
        </w:rPr>
        <w:t xml:space="preserve">)</w:t>
      </w:r>
      <w:r>
        <w:rPr>
          <w:b/>
          <w:sz w:val="24"/>
          <w:szCs w:val="24"/>
        </w:rPr>
        <w:t xml:space="preserve">, </w:t>
      </w:r>
      <w:r>
        <w:rPr>
          <w:b/>
          <w:sz w:val="24"/>
          <w:szCs w:val="24"/>
        </w:rPr>
      </w:r>
      <w:r>
        <w:rPr>
          <w:b/>
          <w:sz w:val="24"/>
          <w:szCs w:val="24"/>
        </w:rPr>
      </w:r>
    </w:p>
    <w:p>
      <w:pPr>
        <w:pStyle w:val="1251"/>
        <w:jc w:val="center"/>
        <w:spacing w:after="120"/>
        <w:shd w:val="clear" w:color="auto" w:fill="ffffff"/>
        <w:tabs>
          <w:tab w:val="left" w:pos="284" w:leader="none"/>
          <w:tab w:val="left" w:pos="709" w:leader="none"/>
          <w:tab w:val="left" w:pos="1134" w:leader="none"/>
          <w:tab w:val="num" w:pos="1211" w:leader="none"/>
        </w:tabs>
        <w:rPr>
          <w:b/>
          <w:sz w:val="24"/>
          <w:szCs w:val="24"/>
        </w:rPr>
      </w:pPr>
      <w:r>
        <w:rPr>
          <w:b/>
          <w:sz w:val="24"/>
          <w:szCs w:val="24"/>
        </w:rPr>
        <w:t xml:space="preserve">необходимых для открытия б</w:t>
      </w:r>
      <w:r>
        <w:rPr>
          <w:b/>
          <w:sz w:val="24"/>
          <w:szCs w:val="24"/>
        </w:rPr>
        <w:t xml:space="preserve">анковского счета</w:t>
      </w:r>
      <w:r>
        <w:rPr>
          <w:b/>
          <w:sz w:val="24"/>
          <w:szCs w:val="24"/>
        </w:rPr>
      </w:r>
      <w:r>
        <w:rPr>
          <w:b/>
          <w:sz w:val="24"/>
          <w:szCs w:val="24"/>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1</w:t>
      </w:r>
      <w:r>
        <w:rPr>
          <w:sz w:val="24"/>
          <w:szCs w:val="24"/>
          <w:lang w:val="ru-RU"/>
        </w:rPr>
        <w:t xml:space="preserve">.</w:t>
        <w:tab/>
      </w:r>
      <w:r>
        <w:rPr>
          <w:sz w:val="24"/>
          <w:szCs w:val="24"/>
        </w:rPr>
        <w:t xml:space="preserve">Доверенность на открытие/открытие и распоряжение денежными средствами </w:t>
      </w:r>
      <w:r>
        <w:rPr>
          <w:sz w:val="24"/>
          <w:szCs w:val="24"/>
          <w:lang w:val="ru-RU"/>
        </w:rPr>
        <w:br w:type="textWrapping" w:clear="all"/>
      </w:r>
      <w:r>
        <w:rPr>
          <w:sz w:val="24"/>
          <w:szCs w:val="24"/>
        </w:rPr>
        <w:t xml:space="preserve">на </w:t>
      </w:r>
      <w:r>
        <w:rPr>
          <w:sz w:val="24"/>
          <w:szCs w:val="24"/>
          <w:lang w:val="ru-RU"/>
        </w:rPr>
        <w:t xml:space="preserve">банковском </w:t>
      </w:r>
      <w:r>
        <w:rPr>
          <w:sz w:val="24"/>
          <w:szCs w:val="24"/>
        </w:rPr>
        <w:t xml:space="preserve">счете в случаях, если открытие/открытие и распоряжение денежными средствами на </w:t>
      </w:r>
      <w:r>
        <w:rPr>
          <w:sz w:val="24"/>
          <w:szCs w:val="24"/>
          <w:lang w:val="ru-RU"/>
        </w:rPr>
        <w:t xml:space="preserve">банковском </w:t>
      </w:r>
      <w:r>
        <w:rPr>
          <w:sz w:val="24"/>
          <w:szCs w:val="24"/>
        </w:rPr>
        <w:t xml:space="preserve">счете осуществляется через доверенное лицо (уполномоченного представителя юридического лица), оформленная нотариально</w:t>
      </w:r>
      <w:r>
        <w:rPr>
          <w:rStyle w:val="1273"/>
          <w:sz w:val="24"/>
          <w:szCs w:val="24"/>
        </w:rPr>
        <w:endnoteReference w:id="8"/>
      </w:r>
      <w:r>
        <w:rPr>
          <w:sz w:val="24"/>
          <w:szCs w:val="24"/>
        </w:rPr>
        <w:t xml:space="preserve">.</w:t>
      </w:r>
      <w:r>
        <w:rPr>
          <w:sz w:val="24"/>
          <w:szCs w:val="24"/>
        </w:rPr>
      </w:r>
      <w:r>
        <w:rPr>
          <w:sz w:val="24"/>
          <w:szCs w:val="24"/>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2</w:t>
      </w:r>
      <w:r>
        <w:rPr>
          <w:sz w:val="24"/>
          <w:szCs w:val="24"/>
          <w:lang w:val="ru-RU"/>
        </w:rPr>
        <w:t xml:space="preserve">.</w:t>
        <w:tab/>
      </w:r>
      <w:r>
        <w:rPr>
          <w:color w:val="000000"/>
          <w:sz w:val="24"/>
          <w:szCs w:val="24"/>
        </w:rPr>
        <w:t xml:space="preserve">Карточка с образцами подписей и оттиска печати и/или соглашение о количестве </w:t>
        <w:br w:type="textWrapping" w:clear="all"/>
        <w:t xml:space="preserve">и сочетании подписей по форме Банка</w:t>
      </w:r>
      <w:r>
        <w:rPr>
          <w:rStyle w:val="1273"/>
          <w:color w:val="000000"/>
          <w:sz w:val="24"/>
          <w:szCs w:val="24"/>
        </w:rPr>
        <w:endnoteReference w:id="9"/>
      </w:r>
      <w:r>
        <w:rPr>
          <w:color w:val="000000"/>
          <w:sz w:val="24"/>
          <w:szCs w:val="24"/>
        </w:rPr>
        <w:t xml:space="preserve">.</w:t>
      </w:r>
      <w:r>
        <w:rPr>
          <w:sz w:val="24"/>
          <w:szCs w:val="24"/>
        </w:rPr>
      </w:r>
      <w:r>
        <w:rPr>
          <w:sz w:val="24"/>
          <w:szCs w:val="24"/>
        </w:rPr>
      </w:r>
    </w:p>
    <w:p>
      <w:pPr>
        <w:pStyle w:val="1263"/>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2.</w:t>
      </w:r>
      <w:r>
        <w:rPr>
          <w:sz w:val="24"/>
          <w:szCs w:val="24"/>
          <w:lang w:val="ru-RU"/>
        </w:rPr>
        <w:t xml:space="preserve">1</w:t>
      </w:r>
      <w:r>
        <w:rPr>
          <w:sz w:val="24"/>
          <w:szCs w:val="24"/>
          <w:lang w:val="ru-RU"/>
        </w:rPr>
        <w:t xml:space="preserve">.</w:t>
        <w:tab/>
      </w:r>
      <w:r>
        <w:rPr>
          <w:sz w:val="24"/>
          <w:szCs w:val="24"/>
        </w:rPr>
        <w:t xml:space="preserve">Документы, подтверждающие полномочия лиц</w:t>
      </w:r>
      <w:r>
        <w:rPr>
          <w:sz w:val="24"/>
          <w:szCs w:val="24"/>
          <w:lang w:val="ru-RU"/>
        </w:rPr>
        <w:t xml:space="preserve"> на распоряжение денежными средствами</w:t>
      </w:r>
      <w:r>
        <w:rPr>
          <w:sz w:val="24"/>
          <w:szCs w:val="24"/>
        </w:rPr>
        <w:t xml:space="preserve">, заявленных в карточке с образцами подписей и оттиска печати (кроме лица, указанного в пункте </w:t>
      </w:r>
      <w:r>
        <w:rPr>
          <w:sz w:val="24"/>
          <w:szCs w:val="24"/>
          <w:lang w:val="ru-RU"/>
        </w:rPr>
        <w:t xml:space="preserve">1 настоящего раздела</w:t>
      </w:r>
      <w:r>
        <w:rPr>
          <w:sz w:val="24"/>
          <w:szCs w:val="24"/>
        </w:rPr>
        <w:t xml:space="preserve">).</w:t>
      </w:r>
      <w:r>
        <w:rPr>
          <w:sz w:val="24"/>
          <w:szCs w:val="24"/>
          <w:lang w:val="ru-RU"/>
        </w:rPr>
        <w:t xml:space="preserve"> </w:t>
      </w:r>
      <w:r>
        <w:rPr>
          <w:sz w:val="24"/>
          <w:szCs w:val="24"/>
          <w:lang w:val="ru-RU"/>
        </w:rPr>
      </w:r>
      <w:r>
        <w:rPr>
          <w:sz w:val="24"/>
          <w:szCs w:val="24"/>
          <w:lang w:val="ru-RU"/>
        </w:rPr>
      </w:r>
    </w:p>
    <w:p>
      <w:pPr>
        <w:pStyle w:val="1263"/>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2.</w:t>
      </w:r>
      <w:r>
        <w:rPr>
          <w:sz w:val="24"/>
          <w:szCs w:val="24"/>
          <w:lang w:val="ru-RU"/>
        </w:rPr>
        <w:t xml:space="preserve">2</w:t>
      </w:r>
      <w:r>
        <w:rPr>
          <w:sz w:val="24"/>
          <w:szCs w:val="24"/>
          <w:lang w:val="ru-RU"/>
        </w:rPr>
        <w:t xml:space="preserve">.</w:t>
        <w:tab/>
      </w:r>
      <w:r>
        <w:rPr>
          <w:sz w:val="24"/>
          <w:szCs w:val="24"/>
        </w:rPr>
        <w:t xml:space="preserve">Документы, удостоверяющие личность</w:t>
      </w:r>
      <w:r>
        <w:rPr>
          <w:sz w:val="24"/>
          <w:szCs w:val="24"/>
          <w:lang w:val="ru-RU"/>
        </w:rPr>
        <w:t xml:space="preserve">:</w:t>
      </w:r>
      <w:r>
        <w:rPr>
          <w:sz w:val="24"/>
          <w:szCs w:val="24"/>
          <w:lang w:val="ru-RU"/>
        </w:rPr>
      </w:r>
      <w:r>
        <w:rPr>
          <w:sz w:val="24"/>
          <w:szCs w:val="24"/>
          <w:lang w:val="ru-RU"/>
        </w:rPr>
      </w:r>
    </w:p>
    <w:p>
      <w:pPr>
        <w:pStyle w:val="1263"/>
        <w:ind w:firstLine="709"/>
        <w:jc w:val="both"/>
        <w:widowControl/>
        <w:tabs>
          <w:tab w:val="left" w:pos="0" w:leader="none"/>
          <w:tab w:val="left" w:pos="993"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w:t>
        <w:tab/>
      </w:r>
      <w:r>
        <w:rPr>
          <w:color w:val="000000"/>
          <w:sz w:val="24"/>
          <w:szCs w:val="24"/>
        </w:rPr>
        <w:t xml:space="preserve">единоличного исполнительного органа</w:t>
      </w:r>
      <w:r>
        <w:rPr>
          <w:color w:val="000000"/>
          <w:sz w:val="24"/>
          <w:szCs w:val="24"/>
          <w:lang w:val="ru-RU"/>
        </w:rPr>
        <w:t xml:space="preserve">;</w:t>
      </w:r>
      <w:r>
        <w:rPr>
          <w:sz w:val="24"/>
          <w:szCs w:val="24"/>
          <w:lang w:val="ru-RU"/>
        </w:rPr>
      </w:r>
      <w:r>
        <w:rPr>
          <w:sz w:val="24"/>
          <w:szCs w:val="24"/>
          <w:lang w:val="ru-RU"/>
        </w:rPr>
      </w:r>
    </w:p>
    <w:p>
      <w:pPr>
        <w:pStyle w:val="1263"/>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 </w:t>
      </w:r>
      <w:r>
        <w:rPr>
          <w:sz w:val="24"/>
          <w:szCs w:val="24"/>
        </w:rPr>
        <w:t xml:space="preserve">лиц,</w:t>
      </w:r>
      <w:r>
        <w:rPr>
          <w:sz w:val="24"/>
          <w:szCs w:val="24"/>
          <w:lang w:val="ru-RU"/>
        </w:rPr>
        <w:t xml:space="preserve"> </w:t>
      </w:r>
      <w:r>
        <w:rPr>
          <w:sz w:val="24"/>
          <w:szCs w:val="24"/>
        </w:rPr>
        <w:t xml:space="preserve">уполномоченных </w:t>
      </w:r>
      <w:r>
        <w:rPr>
          <w:sz w:val="24"/>
          <w:szCs w:val="24"/>
        </w:rPr>
        <w:t xml:space="preserve">на распоряжение денежными средствами на счете с правом подписи</w:t>
      </w:r>
      <w:r>
        <w:rPr>
          <w:sz w:val="24"/>
          <w:szCs w:val="24"/>
          <w:lang w:val="ru-RU"/>
        </w:rPr>
        <w:t xml:space="preserve">, </w:t>
      </w:r>
      <w:r>
        <w:rPr>
          <w:sz w:val="24"/>
          <w:szCs w:val="24"/>
        </w:rPr>
        <w:t xml:space="preserve">заявленных в карточке с образцами подписей и оттиска печати.</w:t>
      </w:r>
      <w:r>
        <w:rPr>
          <w:sz w:val="24"/>
          <w:szCs w:val="24"/>
          <w:lang w:val="ru-RU"/>
        </w:rPr>
        <w:t xml:space="preserve"> </w:t>
      </w:r>
      <w:r>
        <w:rPr>
          <w:sz w:val="24"/>
          <w:szCs w:val="24"/>
        </w:rPr>
        <w:t xml:space="preserve">В случае если лицо, заявленное в карточке с образцами подписей и оттиска печати, является иностранным гражданином или лицом без гражданства дополнительно предоставляется документ, подтверждающий право данного лица на пребыван</w:t>
      </w:r>
      <w:r>
        <w:rPr>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sz w:val="24"/>
          <w:szCs w:val="24"/>
          <w:lang w:val="ru-RU"/>
        </w:rPr>
      </w:r>
      <w:r>
        <w:rPr>
          <w:sz w:val="24"/>
          <w:szCs w:val="24"/>
          <w:lang w:val="ru-RU"/>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3.</w:t>
        <w:tab/>
      </w:r>
      <w:r>
        <w:rPr>
          <w:sz w:val="24"/>
          <w:szCs w:val="24"/>
        </w:rPr>
        <w:t xml:space="preserve">Разрешение Национального (Центрального) банка иностранного государства </w:t>
      </w:r>
      <w:r>
        <w:rPr>
          <w:sz w:val="24"/>
          <w:szCs w:val="24"/>
          <w:lang w:val="ru-RU"/>
        </w:rPr>
        <w:br w:type="textWrapping" w:clear="all"/>
      </w:r>
      <w:r>
        <w:rPr>
          <w:sz w:val="24"/>
          <w:szCs w:val="24"/>
        </w:rPr>
        <w:t xml:space="preserve">на открытие счета, если наличие такого разрешения требуется в соответствии </w:t>
      </w:r>
      <w:r>
        <w:rPr>
          <w:sz w:val="24"/>
          <w:szCs w:val="24"/>
          <w:lang w:val="ru-RU"/>
        </w:rPr>
        <w:br w:type="textWrapping" w:clear="all"/>
      </w:r>
      <w:r>
        <w:rPr>
          <w:sz w:val="24"/>
          <w:szCs w:val="24"/>
        </w:rPr>
        <w:t xml:space="preserve">с международными договорами с участием Российской Федерации или законодательством иностранного государства.</w:t>
      </w:r>
      <w:r>
        <w:rPr>
          <w:sz w:val="24"/>
          <w:szCs w:val="24"/>
        </w:rPr>
      </w:r>
      <w:r>
        <w:rPr>
          <w:sz w:val="24"/>
          <w:szCs w:val="24"/>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4</w:t>
      </w:r>
      <w:r>
        <w:rPr>
          <w:sz w:val="24"/>
          <w:szCs w:val="24"/>
          <w:lang w:val="ru-RU"/>
        </w:rPr>
        <w:t xml:space="preserve">.</w:t>
        <w:tab/>
      </w:r>
      <w:r>
        <w:rPr>
          <w:sz w:val="24"/>
          <w:szCs w:val="24"/>
        </w:rPr>
        <w:t xml:space="preserve">Лицензии/разрешения на право осуществления деятельности, подлежащей лицензированию (при наличии лицензий)</w:t>
      </w:r>
      <w:r>
        <w:rPr>
          <w:rStyle w:val="1273"/>
          <w:sz w:val="24"/>
          <w:szCs w:val="24"/>
        </w:rPr>
        <w:endnoteReference w:id="10"/>
      </w:r>
      <w:r>
        <w:rPr>
          <w:sz w:val="24"/>
          <w:szCs w:val="24"/>
        </w:rPr>
        <w:t xml:space="preserve">.</w:t>
      </w:r>
      <w:r>
        <w:rPr>
          <w:sz w:val="24"/>
          <w:szCs w:val="24"/>
        </w:rPr>
      </w:r>
      <w:r>
        <w:rPr>
          <w:sz w:val="24"/>
          <w:szCs w:val="24"/>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rPr>
      </w:r>
      <w:r>
        <w:rPr>
          <w:sz w:val="24"/>
          <w:szCs w:val="24"/>
        </w:rPr>
      </w:r>
      <w:r>
        <w:rPr>
          <w:sz w:val="24"/>
          <w:szCs w:val="24"/>
        </w:rPr>
      </w:r>
    </w:p>
    <w:p>
      <w:pPr>
        <w:pStyle w:val="1259"/>
        <w:ind w:firstLine="709"/>
        <w:rPr>
          <w:b/>
          <w:bCs/>
          <w:sz w:val="24"/>
          <w:szCs w:val="24"/>
        </w:rPr>
      </w:pPr>
      <w:r>
        <w:rPr>
          <w:b/>
          <w:bCs/>
          <w:sz w:val="24"/>
          <w:szCs w:val="24"/>
        </w:rPr>
        <w:t xml:space="preserve">При открытии счета юридическому лицу, не являющемуся российским налогоплательщиком, дополнительно предоставляются следующие сведения/ документы:</w:t>
      </w:r>
      <w:r>
        <w:rPr>
          <w:b/>
          <w:bCs/>
          <w:sz w:val="24"/>
          <w:szCs w:val="24"/>
        </w:rPr>
      </w:r>
      <w:r>
        <w:rPr>
          <w:b/>
          <w:bCs/>
          <w:sz w:val="24"/>
          <w:szCs w:val="24"/>
        </w:rPr>
      </w:r>
    </w:p>
    <w:p>
      <w:pPr>
        <w:pStyle w:val="1259"/>
        <w:ind w:firstLine="709"/>
        <w:tabs>
          <w:tab w:val="left" w:pos="0" w:leader="none"/>
          <w:tab w:val="left" w:pos="284" w:leader="none"/>
          <w:tab w:val="left" w:pos="567" w:leader="none"/>
          <w:tab w:val="left" w:pos="1134" w:leader="none"/>
        </w:tabs>
        <w:rPr>
          <w:sz w:val="24"/>
          <w:szCs w:val="24"/>
        </w:rPr>
      </w:pPr>
      <w:r>
        <w:rPr>
          <w:sz w:val="24"/>
          <w:szCs w:val="24"/>
        </w:rPr>
        <w:t xml:space="preserve">- </w:t>
        <w:tab/>
        <w:t xml:space="preserve">о наименовании и местонахождении иностранных кредитных организаций, </w:t>
        <w:br w:type="textWrapping" w:clear="all"/>
        <w:t xml:space="preserve">с которыми имелись или имеются гражданско-правовые отношения, вытекающие </w:t>
        <w:br w:type="textWrapping" w:clear="all"/>
        <w:t xml:space="preserve">из договора банковского счета, о характере и продолжительности </w:t>
      </w:r>
      <w:r>
        <w:rPr>
          <w:sz w:val="24"/>
          <w:szCs w:val="24"/>
          <w:lang w:val="ru-RU"/>
        </w:rPr>
        <w:t xml:space="preserve">таких</w:t>
      </w:r>
      <w:r>
        <w:rPr>
          <w:sz w:val="24"/>
          <w:szCs w:val="24"/>
        </w:rPr>
        <w:t xml:space="preserve"> отношений;</w:t>
      </w:r>
      <w:r>
        <w:rPr>
          <w:sz w:val="24"/>
          <w:szCs w:val="24"/>
        </w:rPr>
      </w:r>
      <w:r>
        <w:rPr>
          <w:sz w:val="24"/>
          <w:szCs w:val="24"/>
        </w:rPr>
      </w:r>
    </w:p>
    <w:p>
      <w:pPr>
        <w:pStyle w:val="1259"/>
        <w:ind w:firstLine="709"/>
        <w:tabs>
          <w:tab w:val="left" w:pos="0" w:leader="none"/>
          <w:tab w:val="left" w:pos="284" w:leader="none"/>
          <w:tab w:val="left" w:pos="567" w:leader="none"/>
          <w:tab w:val="left" w:pos="1134" w:leader="none"/>
        </w:tabs>
        <w:rPr>
          <w:sz w:val="24"/>
          <w:szCs w:val="24"/>
        </w:rPr>
      </w:pPr>
      <w:r>
        <w:rPr>
          <w:sz w:val="24"/>
          <w:szCs w:val="24"/>
        </w:rPr>
        <w:t xml:space="preserve">-</w:t>
        <w:tab/>
        <w:t xml:space="preserve">об основных контрагентах, объемах и характере операций, которые предполагается проводить с использованием банковского счета, открываемого в Банке;</w:t>
      </w:r>
      <w:r>
        <w:rPr>
          <w:sz w:val="24"/>
          <w:szCs w:val="24"/>
        </w:rPr>
      </w:r>
      <w:r>
        <w:rPr>
          <w:sz w:val="24"/>
          <w:szCs w:val="24"/>
        </w:rPr>
      </w:r>
    </w:p>
    <w:p>
      <w:pPr>
        <w:pStyle w:val="1259"/>
        <w:ind w:firstLine="709"/>
        <w:tabs>
          <w:tab w:val="left" w:pos="0" w:leader="none"/>
          <w:tab w:val="left" w:pos="284" w:leader="none"/>
          <w:tab w:val="left" w:pos="567" w:leader="none"/>
          <w:tab w:val="left" w:pos="1134" w:leader="none"/>
        </w:tabs>
        <w:rPr>
          <w:sz w:val="24"/>
          <w:szCs w:val="24"/>
        </w:rPr>
      </w:pPr>
      <w:r>
        <w:rPr>
          <w:sz w:val="24"/>
          <w:szCs w:val="24"/>
        </w:rPr>
        <w:t xml:space="preserve">-</w:t>
        <w:tab/>
        <w:t xml:space="preserve">об обязанности (или отсутствии таковой) предоставлять по месту регистрации или деятельности финансовые отчеты компетентным (уполномоченным) государственным учреждениям с указанием наименований таких государственных учреждений;</w:t>
      </w:r>
      <w:r>
        <w:rPr>
          <w:sz w:val="24"/>
          <w:szCs w:val="24"/>
        </w:rPr>
      </w:r>
      <w:r>
        <w:rPr>
          <w:sz w:val="24"/>
          <w:szCs w:val="24"/>
        </w:rPr>
      </w:r>
    </w:p>
    <w:p>
      <w:pPr>
        <w:pStyle w:val="1259"/>
        <w:ind w:firstLine="709"/>
        <w:tabs>
          <w:tab w:val="left" w:pos="0" w:leader="none"/>
          <w:tab w:val="left" w:pos="284" w:leader="none"/>
          <w:tab w:val="left" w:pos="567" w:leader="none"/>
          <w:tab w:val="left" w:pos="1134" w:leader="none"/>
        </w:tabs>
        <w:rPr>
          <w:sz w:val="24"/>
          <w:szCs w:val="24"/>
        </w:rPr>
      </w:pPr>
      <w:r>
        <w:rPr>
          <w:sz w:val="24"/>
          <w:szCs w:val="24"/>
        </w:rPr>
        <w:t xml:space="preserve">-</w:t>
        <w:tab/>
        <w:t xml:space="preserve">о предоставлении (при наличии</w:t>
      </w:r>
      <w:r>
        <w:rPr>
          <w:sz w:val="24"/>
          <w:szCs w:val="24"/>
        </w:rPr>
        <w:t xml:space="preserve"> соответствующей обязанности) финансового отчета за последний отчетный период (указать государственное учреждение, в которое предоставлен финансовый отчет, а также сведения об общедоступном источнике информации (если имеется), содержащем финансовый отчет);</w:t>
      </w:r>
      <w:r>
        <w:rPr>
          <w:sz w:val="24"/>
          <w:szCs w:val="24"/>
        </w:rPr>
      </w:r>
      <w:r>
        <w:rPr>
          <w:sz w:val="24"/>
          <w:szCs w:val="24"/>
        </w:rPr>
      </w:r>
    </w:p>
    <w:p>
      <w:pPr>
        <w:pStyle w:val="1259"/>
        <w:ind w:firstLine="709"/>
        <w:tabs>
          <w:tab w:val="left" w:pos="0" w:leader="none"/>
          <w:tab w:val="left" w:pos="284" w:leader="none"/>
          <w:tab w:val="left" w:pos="567" w:leader="none"/>
          <w:tab w:val="left" w:pos="1134" w:leader="none"/>
        </w:tabs>
        <w:rPr>
          <w:sz w:val="24"/>
          <w:szCs w:val="24"/>
        </w:rPr>
      </w:pPr>
      <w:r>
        <w:rPr>
          <w:sz w:val="24"/>
          <w:szCs w:val="24"/>
        </w:rPr>
        <w:t xml:space="preserve">-</w:t>
        <w:tab/>
        <w:t xml:space="preserve">рекомендательные пис</w:t>
      </w:r>
      <w:r>
        <w:rPr>
          <w:sz w:val="24"/>
          <w:szCs w:val="24"/>
        </w:rPr>
        <w:t xml:space="preserve">ьма, составленные в произвольной форме, российских или иностранных кредитных организаций, с которыми имеются гражданско-правовые отношения, вытекающие из договора банковского счета. Рекомендательные письма могут запрашиваться также в отношении учредителей;</w:t>
      </w:r>
      <w:r>
        <w:rPr>
          <w:sz w:val="24"/>
          <w:szCs w:val="24"/>
        </w:rPr>
      </w:r>
      <w:r>
        <w:rPr>
          <w:sz w:val="24"/>
          <w:szCs w:val="24"/>
        </w:rPr>
      </w:r>
    </w:p>
    <w:p>
      <w:pPr>
        <w:pStyle w:val="1259"/>
        <w:ind w:firstLine="709"/>
        <w:tabs>
          <w:tab w:val="left" w:pos="0" w:leader="none"/>
          <w:tab w:val="left" w:pos="284" w:leader="none"/>
          <w:tab w:val="left" w:pos="567" w:leader="none"/>
          <w:tab w:val="left" w:pos="1134" w:leader="none"/>
        </w:tabs>
        <w:rPr>
          <w:sz w:val="24"/>
          <w:szCs w:val="24"/>
          <w:lang w:val="ru-RU"/>
        </w:rPr>
      </w:pPr>
      <w:r>
        <w:rPr>
          <w:sz w:val="24"/>
          <w:szCs w:val="24"/>
          <w:lang w:val="ru-RU"/>
        </w:rPr>
        <w:t xml:space="preserve">- </w:t>
      </w:r>
      <w:r>
        <w:rPr>
          <w:sz w:val="24"/>
          <w:szCs w:val="24"/>
          <w:lang w:val="ru-RU"/>
        </w:rPr>
        <w:t xml:space="preserve">иная информация, которую Банк сочтет необходимой для осуществления идентификации.</w:t>
      </w:r>
      <w:r>
        <w:rPr>
          <w:sz w:val="24"/>
          <w:szCs w:val="24"/>
          <w:lang w:val="ru-RU"/>
        </w:rPr>
      </w:r>
      <w:r>
        <w:rPr>
          <w:sz w:val="24"/>
          <w:szCs w:val="24"/>
          <w:lang w:val="ru-RU"/>
        </w:rPr>
      </w:r>
    </w:p>
    <w:p>
      <w:pPr>
        <w:pStyle w:val="1263"/>
        <w:ind w:firstLine="709"/>
        <w:jc w:val="both"/>
        <w:widowControl/>
        <w:tabs>
          <w:tab w:val="left" w:pos="0" w:leader="none"/>
          <w:tab w:val="left" w:pos="709" w:leader="none"/>
          <w:tab w:val="left" w:pos="1134" w:leader="none"/>
          <w:tab w:val="clear" w:pos="4677" w:leader="none"/>
          <w:tab w:val="center" w:pos="4844" w:leader="none"/>
          <w:tab w:val="clear" w:pos="9355" w:leader="none"/>
          <w:tab w:val="right" w:pos="9689" w:leader="none"/>
        </w:tabs>
        <w:rPr>
          <w:sz w:val="24"/>
          <w:szCs w:val="24"/>
        </w:rPr>
      </w:pPr>
      <w:r>
        <w:rPr>
          <w:sz w:val="24"/>
          <w:szCs w:val="24"/>
        </w:rPr>
      </w:r>
      <w:r>
        <w:rPr>
          <w:sz w:val="24"/>
          <w:szCs w:val="24"/>
        </w:rPr>
      </w:r>
      <w:r>
        <w:rPr>
          <w:sz w:val="24"/>
          <w:szCs w:val="24"/>
        </w:rPr>
      </w:r>
    </w:p>
    <w:p>
      <w:pPr>
        <w:pStyle w:val="1261"/>
        <w:ind w:left="0"/>
        <w:jc w:val="center"/>
        <w:spacing w:line="240" w:lineRule="auto"/>
        <w:tabs>
          <w:tab w:val="left" w:pos="0" w:leader="none"/>
          <w:tab w:val="left" w:pos="284" w:leader="none"/>
          <w:tab w:val="left" w:pos="567" w:leader="none"/>
          <w:tab w:val="left" w:pos="1134" w:leader="none"/>
        </w:tabs>
        <w:rPr>
          <w:b/>
          <w:sz w:val="24"/>
          <w:szCs w:val="24"/>
          <w:lang w:val="ru-RU"/>
        </w:rPr>
      </w:pPr>
      <w:r>
        <w:rPr>
          <w:b/>
          <w:sz w:val="24"/>
          <w:szCs w:val="24"/>
          <w:lang w:val="en-US"/>
        </w:rPr>
        <w:t xml:space="preserve">III</w:t>
      </w:r>
      <w:r>
        <w:rPr>
          <w:b/>
          <w:sz w:val="24"/>
          <w:szCs w:val="24"/>
          <w:lang w:val="ru-RU"/>
        </w:rPr>
        <w:t xml:space="preserve">.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en-US"/>
        </w:rPr>
        <w:t xml:space="preserve">I</w:t>
      </w:r>
      <w:r>
        <w:rPr>
          <w:b/>
          <w:sz w:val="24"/>
          <w:szCs w:val="24"/>
          <w:lang w:val="ru-RU"/>
        </w:rPr>
        <w:t xml:space="preserve">), </w:t>
      </w:r>
      <w:r>
        <w:rPr>
          <w:b/>
          <w:sz w:val="24"/>
          <w:szCs w:val="24"/>
          <w:lang w:val="ru-RU"/>
        </w:rPr>
      </w:r>
      <w:r>
        <w:rPr>
          <w:b/>
          <w:sz w:val="24"/>
          <w:szCs w:val="24"/>
          <w:lang w:val="ru-RU"/>
        </w:rPr>
      </w:r>
    </w:p>
    <w:p>
      <w:pPr>
        <w:pStyle w:val="1261"/>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подключения к системе дистанционного банковского обслуживания</w:t>
      </w:r>
      <w:r>
        <w:rPr>
          <w:rStyle w:val="1273"/>
          <w:b/>
          <w:sz w:val="24"/>
          <w:szCs w:val="24"/>
          <w:lang w:val="ru-RU"/>
        </w:rPr>
        <w:endnoteReference w:id="11"/>
      </w:r>
      <w:r>
        <w:rPr>
          <w:b/>
          <w:sz w:val="24"/>
          <w:szCs w:val="24"/>
          <w:lang w:val="ru-RU"/>
        </w:rPr>
      </w:r>
      <w:r>
        <w:rPr>
          <w:b/>
          <w:sz w:val="24"/>
          <w:szCs w:val="24"/>
          <w:lang w:val="ru-RU"/>
        </w:rPr>
      </w:r>
    </w:p>
    <w:p>
      <w:pPr>
        <w:pStyle w:val="1251"/>
        <w:ind w:firstLine="709"/>
        <w:jc w:val="both"/>
        <w:widowControl/>
        <w:tabs>
          <w:tab w:val="left" w:pos="1134" w:leader="none"/>
          <w:tab w:val="left" w:pos="1701" w:leader="none"/>
        </w:tabs>
        <w:rPr>
          <w:sz w:val="24"/>
          <w:szCs w:val="24"/>
        </w:rPr>
      </w:pPr>
      <w:r>
        <w:rPr>
          <w:sz w:val="24"/>
          <w:szCs w:val="24"/>
        </w:rPr>
        <w:t xml:space="preserve">1</w:t>
      </w:r>
      <w:r>
        <w:rPr>
          <w:sz w:val="24"/>
          <w:szCs w:val="24"/>
        </w:rPr>
        <w:t xml:space="preserve">.</w:t>
      </w:r>
      <w:r>
        <w:rPr>
          <w:sz w:val="24"/>
          <w:szCs w:val="24"/>
        </w:rPr>
        <w:tab/>
      </w:r>
      <w:r>
        <w:rPr>
          <w:sz w:val="24"/>
          <w:szCs w:val="24"/>
        </w:rPr>
        <w:t xml:space="preserve">Заявление на регистрацию </w:t>
      </w:r>
      <w:r>
        <w:rPr>
          <w:sz w:val="24"/>
          <w:szCs w:val="24"/>
        </w:rPr>
        <w:t xml:space="preserve">Субъекта </w:t>
      </w:r>
      <w:r>
        <w:rPr>
          <w:sz w:val="24"/>
          <w:szCs w:val="24"/>
        </w:rPr>
        <w:t xml:space="preserve">информационного обмена </w:t>
      </w:r>
      <w:r>
        <w:rPr>
          <w:sz w:val="24"/>
          <w:szCs w:val="24"/>
        </w:rPr>
        <w:t xml:space="preserve">по форме Приложения 7 к Регламенту УЦ РСХБ </w:t>
      </w:r>
      <w:r>
        <w:rPr>
          <w:sz w:val="24"/>
          <w:szCs w:val="24"/>
        </w:rPr>
        <w:t xml:space="preserve">по каждому Субъекту информационного обмена</w:t>
      </w:r>
      <w:r>
        <w:rPr>
          <w:sz w:val="24"/>
          <w:szCs w:val="24"/>
        </w:rPr>
        <w:t xml:space="preserve"> в 2-х экземплярах каждое.</w:t>
      </w:r>
      <w:r>
        <w:rPr>
          <w:sz w:val="24"/>
          <w:szCs w:val="24"/>
        </w:rPr>
      </w:r>
      <w:r>
        <w:rPr>
          <w:sz w:val="24"/>
          <w:szCs w:val="24"/>
        </w:rPr>
      </w:r>
    </w:p>
    <w:p>
      <w:pPr>
        <w:pStyle w:val="1251"/>
        <w:ind w:firstLine="709"/>
        <w:jc w:val="both"/>
        <w:widowControl/>
        <w:tabs>
          <w:tab w:val="left" w:pos="1134" w:leader="none"/>
          <w:tab w:val="left" w:pos="1701" w:leader="none"/>
        </w:tabs>
        <w:rPr>
          <w:sz w:val="24"/>
          <w:szCs w:val="24"/>
        </w:rPr>
      </w:pPr>
      <w:r>
        <w:rPr>
          <w:sz w:val="24"/>
          <w:szCs w:val="24"/>
        </w:rPr>
        <w:t xml:space="preserve">2.</w:t>
      </w:r>
      <w:r>
        <w:rPr>
          <w:sz w:val="24"/>
          <w:szCs w:val="24"/>
        </w:rPr>
        <w:tab/>
      </w:r>
      <w:r>
        <w:rPr>
          <w:sz w:val="24"/>
          <w:szCs w:val="24"/>
        </w:rPr>
        <w:t xml:space="preserve">Запрос на выдачу сертификат</w:t>
      </w:r>
      <w:r>
        <w:rPr>
          <w:sz w:val="24"/>
          <w:szCs w:val="24"/>
        </w:rPr>
        <w:t xml:space="preserve">а</w:t>
      </w:r>
      <w:r>
        <w:rPr>
          <w:sz w:val="24"/>
          <w:szCs w:val="24"/>
        </w:rPr>
        <w:t xml:space="preserve"> ключ</w:t>
      </w:r>
      <w:r>
        <w:rPr>
          <w:sz w:val="24"/>
          <w:szCs w:val="24"/>
        </w:rPr>
        <w:t xml:space="preserve">а</w:t>
      </w:r>
      <w:r>
        <w:rPr>
          <w:sz w:val="24"/>
          <w:szCs w:val="24"/>
        </w:rPr>
        <w:t xml:space="preserve"> проверки </w:t>
      </w:r>
      <w:r>
        <w:rPr>
          <w:sz w:val="24"/>
          <w:szCs w:val="24"/>
        </w:rPr>
        <w:t xml:space="preserve">электронной подписи </w:t>
      </w:r>
      <w:r>
        <w:rPr>
          <w:sz w:val="24"/>
          <w:szCs w:val="24"/>
        </w:rPr>
        <w:br w:type="textWrapping" w:clear="all"/>
      </w:r>
      <w:r>
        <w:rPr>
          <w:sz w:val="24"/>
          <w:szCs w:val="24"/>
        </w:rPr>
        <w:t xml:space="preserve">в </w:t>
      </w:r>
      <w:r>
        <w:rPr>
          <w:sz w:val="24"/>
          <w:szCs w:val="24"/>
        </w:rPr>
        <w:t xml:space="preserve">соответствии с порядком, установленным </w:t>
      </w:r>
      <w:r>
        <w:rPr>
          <w:sz w:val="24"/>
          <w:szCs w:val="24"/>
        </w:rPr>
        <w:t xml:space="preserve">Р</w:t>
      </w:r>
      <w:r>
        <w:rPr>
          <w:sz w:val="24"/>
          <w:szCs w:val="24"/>
        </w:rPr>
        <w:t xml:space="preserve">егламентом УЦ РСХБ, </w:t>
      </w:r>
      <w:r>
        <w:rPr>
          <w:sz w:val="24"/>
          <w:szCs w:val="24"/>
        </w:rPr>
        <w:t xml:space="preserve">в электронном виде и на бумажном </w:t>
      </w:r>
      <w:r>
        <w:rPr>
          <w:sz w:val="24"/>
          <w:szCs w:val="24"/>
        </w:rPr>
        <w:t xml:space="preserve">носителе </w:t>
      </w:r>
      <w:r>
        <w:rPr>
          <w:sz w:val="24"/>
          <w:szCs w:val="24"/>
        </w:rPr>
        <w:t xml:space="preserve">по форме Приложения 9 к Регламенту УЦ РСХБ </w:t>
      </w:r>
      <w:r>
        <w:rPr>
          <w:sz w:val="24"/>
          <w:szCs w:val="24"/>
        </w:rPr>
        <w:t xml:space="preserve">в</w:t>
      </w:r>
      <w:r>
        <w:rPr>
          <w:sz w:val="24"/>
          <w:szCs w:val="24"/>
        </w:rPr>
        <w:t xml:space="preserve"> двух экземплярах</w:t>
      </w:r>
      <w:r>
        <w:rPr>
          <w:sz w:val="24"/>
          <w:szCs w:val="24"/>
        </w:rPr>
        <w:t xml:space="preserve">.</w:t>
      </w:r>
      <w:r>
        <w:rPr>
          <w:sz w:val="24"/>
          <w:szCs w:val="24"/>
        </w:rPr>
      </w:r>
      <w:r>
        <w:rPr>
          <w:sz w:val="24"/>
          <w:szCs w:val="24"/>
        </w:rPr>
      </w:r>
    </w:p>
    <w:p>
      <w:pPr>
        <w:pStyle w:val="1263"/>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3.</w:t>
        <w:tab/>
      </w:r>
      <w:r>
        <w:rPr>
          <w:color w:val="000000"/>
          <w:sz w:val="24"/>
          <w:szCs w:val="24"/>
        </w:rPr>
        <w:t xml:space="preserve">Соглашение о количестве и сочетании подписей по форме Банка</w:t>
      </w:r>
      <w:r>
        <w:rPr>
          <w:rStyle w:val="1273"/>
          <w:color w:val="000000"/>
          <w:sz w:val="24"/>
          <w:szCs w:val="24"/>
        </w:rPr>
        <w:endnoteReference w:id="12"/>
      </w:r>
      <w:r>
        <w:rPr>
          <w:sz w:val="24"/>
          <w:szCs w:val="24"/>
        </w:rPr>
        <w:t xml:space="preserve">.</w:t>
      </w:r>
      <w:r>
        <w:rPr>
          <w:sz w:val="24"/>
          <w:szCs w:val="24"/>
        </w:rPr>
      </w:r>
      <w:r>
        <w:rPr>
          <w:sz w:val="24"/>
          <w:szCs w:val="24"/>
        </w:rPr>
      </w:r>
    </w:p>
    <w:p>
      <w:pPr>
        <w:pStyle w:val="1263"/>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3.</w:t>
      </w:r>
      <w:r>
        <w:rPr>
          <w:sz w:val="24"/>
          <w:szCs w:val="24"/>
          <w:lang w:val="ru-RU"/>
        </w:rPr>
        <w:t xml:space="preserve">1</w:t>
      </w:r>
      <w:r>
        <w:rPr>
          <w:sz w:val="24"/>
          <w:szCs w:val="24"/>
          <w:lang w:val="ru-RU"/>
        </w:rPr>
        <w:t xml:space="preserve">.</w:t>
        <w:tab/>
      </w:r>
      <w:r>
        <w:rPr>
          <w:sz w:val="24"/>
          <w:szCs w:val="24"/>
        </w:rPr>
        <w:t xml:space="preserve">Документы, </w:t>
      </w:r>
      <w:r>
        <w:rPr>
          <w:sz w:val="24"/>
          <w:szCs w:val="24"/>
        </w:rPr>
        <w:t xml:space="preserve">подтверждающие полномочия лиц</w:t>
      </w:r>
      <w:r>
        <w:rPr>
          <w:sz w:val="24"/>
          <w:szCs w:val="24"/>
          <w:lang w:val="ru-RU"/>
        </w:rPr>
        <w:t xml:space="preserve"> на распоряжение денежными средствами</w:t>
      </w:r>
      <w:r>
        <w:rPr>
          <w:sz w:val="24"/>
          <w:szCs w:val="24"/>
        </w:rPr>
        <w:t xml:space="preserve">, заявленных </w:t>
      </w:r>
      <w:r>
        <w:rPr>
          <w:sz w:val="24"/>
          <w:szCs w:val="24"/>
        </w:rPr>
        <w:t xml:space="preserve">в </w:t>
      </w:r>
      <w:r>
        <w:rPr>
          <w:color w:val="000000"/>
          <w:sz w:val="24"/>
          <w:szCs w:val="24"/>
        </w:rPr>
        <w:t xml:space="preserve">соглашении о количестве и сочетании подписей</w:t>
      </w:r>
      <w:r>
        <w:rPr>
          <w:sz w:val="24"/>
          <w:szCs w:val="24"/>
        </w:rPr>
        <w:t xml:space="preserve"> (кроме лица, указанного в пункте </w:t>
      </w:r>
      <w:r>
        <w:rPr>
          <w:sz w:val="24"/>
          <w:szCs w:val="24"/>
          <w:lang w:val="ru-RU"/>
        </w:rPr>
        <w:t xml:space="preserve">1 настоящего раздела</w:t>
      </w:r>
      <w:r>
        <w:rPr>
          <w:sz w:val="24"/>
          <w:szCs w:val="24"/>
        </w:rPr>
        <w:t xml:space="preserve">).</w:t>
      </w:r>
      <w:r>
        <w:rPr>
          <w:sz w:val="24"/>
          <w:szCs w:val="24"/>
          <w:lang w:val="ru-RU"/>
        </w:rPr>
        <w:t xml:space="preserve"> </w:t>
      </w:r>
      <w:r>
        <w:rPr>
          <w:sz w:val="24"/>
          <w:szCs w:val="24"/>
          <w:lang w:val="ru-RU"/>
        </w:rPr>
      </w:r>
      <w:r>
        <w:rPr>
          <w:sz w:val="24"/>
          <w:szCs w:val="24"/>
          <w:lang w:val="ru-RU"/>
        </w:rPr>
      </w:r>
    </w:p>
    <w:p>
      <w:pPr>
        <w:pStyle w:val="1263"/>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3.</w:t>
      </w:r>
      <w:r>
        <w:rPr>
          <w:sz w:val="24"/>
          <w:szCs w:val="24"/>
          <w:lang w:val="ru-RU"/>
        </w:rPr>
        <w:t xml:space="preserve">2</w:t>
      </w:r>
      <w:r>
        <w:rPr>
          <w:sz w:val="24"/>
          <w:szCs w:val="24"/>
          <w:lang w:val="ru-RU"/>
        </w:rPr>
        <w:t xml:space="preserve">.</w:t>
        <w:tab/>
      </w:r>
      <w:r>
        <w:rPr>
          <w:sz w:val="24"/>
          <w:szCs w:val="24"/>
        </w:rPr>
        <w:t xml:space="preserve">Документы, удостоверяющие личность лиц, заявленных в</w:t>
      </w:r>
      <w:r>
        <w:rPr>
          <w:sz w:val="24"/>
          <w:szCs w:val="24"/>
          <w:lang w:val="ru-RU"/>
        </w:rPr>
        <w:t xml:space="preserve"> с</w:t>
      </w:r>
      <w:r>
        <w:rPr>
          <w:color w:val="000000"/>
          <w:sz w:val="24"/>
          <w:szCs w:val="24"/>
        </w:rPr>
        <w:t xml:space="preserve">оглашени</w:t>
      </w:r>
      <w:r>
        <w:rPr>
          <w:color w:val="000000"/>
          <w:sz w:val="24"/>
          <w:szCs w:val="24"/>
          <w:lang w:val="ru-RU"/>
        </w:rPr>
        <w:t xml:space="preserve">и</w:t>
      </w:r>
      <w:r>
        <w:rPr>
          <w:color w:val="000000"/>
          <w:sz w:val="24"/>
          <w:szCs w:val="24"/>
        </w:rPr>
        <w:t xml:space="preserve"> о количестве и сочетании подписей</w:t>
      </w:r>
      <w:r>
        <w:rPr>
          <w:sz w:val="24"/>
          <w:szCs w:val="24"/>
        </w:rPr>
        <w:t xml:space="preserve">.</w:t>
      </w:r>
      <w:r>
        <w:rPr>
          <w:sz w:val="24"/>
          <w:szCs w:val="24"/>
          <w:lang w:val="ru-RU"/>
        </w:rPr>
        <w:t xml:space="preserve"> </w:t>
      </w:r>
      <w:r>
        <w:rPr>
          <w:sz w:val="24"/>
          <w:szCs w:val="24"/>
        </w:rPr>
        <w:t xml:space="preserve">В случае если лицо, </w:t>
      </w:r>
      <w:r>
        <w:rPr>
          <w:sz w:val="24"/>
          <w:szCs w:val="24"/>
          <w:lang w:val="ru-RU"/>
        </w:rPr>
        <w:t xml:space="preserve">заявленное </w:t>
      </w:r>
      <w:r>
        <w:rPr>
          <w:sz w:val="24"/>
          <w:szCs w:val="24"/>
        </w:rPr>
        <w:t xml:space="preserve">в </w:t>
      </w:r>
      <w:r>
        <w:rPr>
          <w:color w:val="000000"/>
          <w:sz w:val="24"/>
          <w:szCs w:val="24"/>
        </w:rPr>
        <w:t xml:space="preserve">соглашении о количестве и сочетании подписей</w:t>
      </w:r>
      <w:r>
        <w:rPr>
          <w:sz w:val="24"/>
          <w:szCs w:val="24"/>
        </w:rPr>
        <w:t xml:space="preserve">,</w:t>
      </w:r>
      <w:r>
        <w:rPr>
          <w:sz w:val="24"/>
          <w:szCs w:val="24"/>
          <w:lang w:val="ru-RU"/>
        </w:rPr>
        <w:t xml:space="preserve"> </w:t>
      </w:r>
      <w:r>
        <w:rPr>
          <w:sz w:val="24"/>
          <w:szCs w:val="24"/>
        </w:rPr>
        <w:t xml:space="preserve">является иностранным гражданином</w:t>
      </w:r>
      <w:r>
        <w:rPr>
          <w:sz w:val="24"/>
          <w:szCs w:val="24"/>
        </w:rPr>
        <w:t xml:space="preserve"> или лицом без гражданства </w:t>
      </w:r>
      <w:r>
        <w:rPr>
          <w:sz w:val="24"/>
          <w:szCs w:val="24"/>
          <w:lang w:val="ru-RU"/>
        </w:rPr>
        <w:t xml:space="preserve">представляются</w:t>
      </w:r>
      <w:r>
        <w:rPr>
          <w:sz w:val="24"/>
          <w:szCs w:val="24"/>
        </w:rPr>
        <w:t xml:space="preserve"> нотариально заверенные копии миграционной карты, документа, подтверждающего право данного лица на пребывание (проживание) в Российской Федерации</w:t>
      </w:r>
      <w:r>
        <w:rPr>
          <w:sz w:val="24"/>
          <w:szCs w:val="24"/>
          <w:lang w:val="ru-RU"/>
        </w:rPr>
        <w:t xml:space="preserve">.</w:t>
      </w:r>
      <w:r>
        <w:rPr>
          <w:sz w:val="24"/>
          <w:szCs w:val="24"/>
          <w:lang w:val="ru-RU"/>
        </w:rPr>
      </w:r>
      <w:r>
        <w:rPr>
          <w:sz w:val="24"/>
          <w:szCs w:val="24"/>
          <w:lang w:val="ru-RU"/>
        </w:rPr>
      </w:r>
    </w:p>
    <w:p>
      <w:pPr>
        <w:pStyle w:val="1261"/>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IV.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ru-RU"/>
        </w:rPr>
        <w:t xml:space="preserve">I</w:t>
      </w:r>
      <w:r>
        <w:rPr>
          <w:b/>
          <w:sz w:val="24"/>
          <w:szCs w:val="24"/>
          <w:lang w:val="ru-RU"/>
        </w:rPr>
        <w:t xml:space="preserve">), </w:t>
      </w:r>
      <w:r>
        <w:rPr>
          <w:b/>
          <w:sz w:val="24"/>
          <w:szCs w:val="24"/>
          <w:lang w:val="ru-RU"/>
        </w:rPr>
      </w:r>
      <w:r>
        <w:rPr>
          <w:b/>
          <w:sz w:val="24"/>
          <w:szCs w:val="24"/>
          <w:lang w:val="ru-RU"/>
        </w:rPr>
      </w:r>
    </w:p>
    <w:p>
      <w:pPr>
        <w:pStyle w:val="1261"/>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открытия счета по депозиту</w:t>
      </w:r>
      <w:r>
        <w:rPr>
          <w:b/>
          <w:sz w:val="24"/>
          <w:szCs w:val="24"/>
          <w:lang w:val="ru-RU"/>
        </w:rPr>
      </w:r>
      <w:r>
        <w:rPr>
          <w:b/>
          <w:sz w:val="24"/>
          <w:szCs w:val="24"/>
          <w:lang w:val="ru-RU"/>
        </w:rPr>
      </w:r>
    </w:p>
    <w:p>
      <w:pPr>
        <w:pStyle w:val="1263"/>
        <w:ind w:firstLine="720"/>
        <w:jc w:val="both"/>
        <w:widowControl/>
        <w:tabs>
          <w:tab w:val="right" w:pos="0" w:leader="none"/>
          <w:tab w:val="left" w:pos="1134" w:leader="none"/>
          <w:tab w:val="clear" w:pos="4677" w:leader="none"/>
          <w:tab w:val="clear" w:pos="9355" w:leader="none"/>
        </w:tabs>
        <w:rPr>
          <w:sz w:val="24"/>
          <w:szCs w:val="24"/>
        </w:rPr>
      </w:pPr>
      <w:r>
        <w:rPr>
          <w:sz w:val="24"/>
          <w:szCs w:val="24"/>
          <w:lang w:val="ru-RU"/>
        </w:rPr>
        <w:t xml:space="preserve">1.</w:t>
      </w:r>
      <w:r>
        <w:rPr>
          <w:sz w:val="24"/>
          <w:szCs w:val="24"/>
          <w:lang w:val="ru-RU"/>
        </w:rPr>
        <w:tab/>
      </w:r>
      <w:r>
        <w:rPr>
          <w:sz w:val="24"/>
          <w:szCs w:val="24"/>
        </w:rPr>
        <w:t xml:space="preserve">Документы, подтверждающие полномочия лица (кроме руководителя иностранной организации/главы (управляющего) отделения (филиала, представительства)) на заключение </w:t>
      </w:r>
      <w:r>
        <w:rPr>
          <w:sz w:val="24"/>
          <w:szCs w:val="24"/>
          <w:lang w:val="ru-RU"/>
        </w:rPr>
        <w:t xml:space="preserve">рамочного </w:t>
      </w:r>
      <w:r>
        <w:rPr>
          <w:sz w:val="24"/>
          <w:szCs w:val="24"/>
        </w:rPr>
        <w:t xml:space="preserve">договора</w:t>
      </w:r>
      <w:r>
        <w:rPr>
          <w:sz w:val="24"/>
          <w:szCs w:val="24"/>
          <w:lang w:val="ru-RU"/>
        </w:rPr>
        <w:t xml:space="preserve"> о размещении депозитов и подписание документа </w:t>
      </w:r>
      <w:r>
        <w:rPr>
          <w:sz w:val="24"/>
          <w:szCs w:val="24"/>
          <w:lang w:val="ru-RU"/>
        </w:rPr>
        <w:br w:type="textWrapping" w:clear="all"/>
      </w:r>
      <w:r>
        <w:rPr>
          <w:sz w:val="24"/>
          <w:szCs w:val="24"/>
          <w:lang w:val="ru-RU"/>
        </w:rPr>
        <w:t xml:space="preserve">о присоединении к Условиям по депозитам</w:t>
      </w:r>
      <w:r>
        <w:rPr>
          <w:sz w:val="24"/>
          <w:szCs w:val="24"/>
        </w:rPr>
        <w:t xml:space="preserve">, и/или на заключение сделки и подписание подтверждения сделки, и/или распоряжение депозитом</w:t>
      </w:r>
      <w:r>
        <w:rPr>
          <w:sz w:val="24"/>
          <w:szCs w:val="24"/>
          <w:lang w:val="ru-RU"/>
        </w:rPr>
        <w:t xml:space="preserve"> </w:t>
      </w:r>
      <w:r>
        <w:rPr>
          <w:sz w:val="24"/>
          <w:szCs w:val="24"/>
        </w:rPr>
        <w:t xml:space="preserve">(за исключением лиц, чьи полномочия и/или идентификация подтверждены документами, имеющимися в </w:t>
      </w:r>
      <w:r>
        <w:rPr>
          <w:sz w:val="24"/>
          <w:szCs w:val="24"/>
          <w:lang w:val="ru-RU"/>
        </w:rPr>
        <w:t xml:space="preserve">Банке</w:t>
      </w:r>
      <w:r>
        <w:rPr>
          <w:sz w:val="24"/>
          <w:szCs w:val="24"/>
        </w:rPr>
        <w:t xml:space="preserve">)</w:t>
      </w:r>
      <w:r>
        <w:rPr>
          <w:sz w:val="24"/>
          <w:szCs w:val="24"/>
        </w:rPr>
        <w:t xml:space="preserve">.</w:t>
      </w:r>
      <w:r>
        <w:rPr>
          <w:sz w:val="24"/>
          <w:szCs w:val="24"/>
        </w:rPr>
      </w:r>
      <w:r>
        <w:rPr>
          <w:sz w:val="24"/>
          <w:szCs w:val="24"/>
        </w:rPr>
      </w:r>
    </w:p>
    <w:p>
      <w:pPr>
        <w:pStyle w:val="1263"/>
        <w:ind w:firstLine="709"/>
        <w:jc w:val="both"/>
        <w:widowControl/>
        <w:tabs>
          <w:tab w:val="right" w:pos="0" w:leader="none"/>
          <w:tab w:val="left" w:pos="1134" w:leader="none"/>
          <w:tab w:val="clear" w:pos="4677" w:leader="none"/>
          <w:tab w:val="clear" w:pos="9355" w:leader="none"/>
        </w:tabs>
        <w:rPr>
          <w:sz w:val="24"/>
          <w:szCs w:val="24"/>
          <w:lang w:val="ru-RU"/>
        </w:rPr>
      </w:pPr>
      <w:r>
        <w:rPr>
          <w:sz w:val="24"/>
          <w:szCs w:val="24"/>
          <w:lang w:val="ru-RU"/>
        </w:rPr>
        <w:t xml:space="preserve">2.</w:t>
      </w:r>
      <w:r>
        <w:rPr>
          <w:sz w:val="24"/>
          <w:szCs w:val="24"/>
          <w:lang w:val="ru-RU"/>
        </w:rPr>
        <w:tab/>
      </w:r>
      <w:r>
        <w:rPr>
          <w:sz w:val="24"/>
          <w:szCs w:val="24"/>
        </w:rPr>
        <w:t xml:space="preserve">Копия документа, удостоверяющего личность лица, </w:t>
      </w:r>
      <w:r>
        <w:rPr>
          <w:sz w:val="24"/>
          <w:szCs w:val="24"/>
          <w:lang w:val="ru-RU"/>
        </w:rPr>
        <w:t xml:space="preserve">заключающего рамочный договор о размещении депозитов и подписывающего документ о присоединении к Условиям</w:t>
      </w:r>
      <w:r>
        <w:rPr>
          <w:sz w:val="24"/>
          <w:szCs w:val="24"/>
          <w:lang w:val="ru-RU"/>
        </w:rPr>
        <w:t xml:space="preserve"> по депозитам</w:t>
      </w:r>
      <w:r>
        <w:rPr>
          <w:sz w:val="24"/>
          <w:szCs w:val="24"/>
        </w:rPr>
        <w:t xml:space="preserve">, и/или </w:t>
      </w:r>
      <w:r>
        <w:rPr>
          <w:sz w:val="24"/>
          <w:szCs w:val="24"/>
          <w:lang w:val="ru-RU"/>
        </w:rPr>
        <w:t xml:space="preserve">сделку и подписывающего </w:t>
      </w:r>
      <w:r>
        <w:rPr>
          <w:sz w:val="24"/>
          <w:szCs w:val="24"/>
        </w:rPr>
        <w:t xml:space="preserve">подтверждение сделки, </w:t>
      </w:r>
      <w:r>
        <w:rPr>
          <w:color w:val="000000"/>
          <w:spacing w:val="-1"/>
          <w:sz w:val="24"/>
          <w:szCs w:val="24"/>
        </w:rPr>
        <w:t xml:space="preserve">и/или лица, распоряжающегося депозитом,</w:t>
      </w:r>
      <w:r>
        <w:rPr>
          <w:sz w:val="24"/>
          <w:szCs w:val="24"/>
        </w:rPr>
        <w:t xml:space="preserve"> либо сведения о рек</w:t>
      </w:r>
      <w:r>
        <w:rPr>
          <w:sz w:val="24"/>
          <w:szCs w:val="24"/>
        </w:rPr>
        <w:t xml:space="preserve">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руководителя иностранной организации</w:t>
      </w:r>
      <w:r>
        <w:rPr>
          <w:sz w:val="24"/>
          <w:szCs w:val="24"/>
        </w:rPr>
        <w:t xml:space="preserve"> (за исключением лиц, чьи полномочия и/или идентификация подтверждены документами, имеющимися </w:t>
      </w:r>
      <w:r>
        <w:rPr>
          <w:sz w:val="24"/>
          <w:szCs w:val="24"/>
          <w:lang w:val="ru-RU"/>
        </w:rPr>
        <w:br w:type="textWrapping" w:clear="all"/>
      </w:r>
      <w:r>
        <w:rPr>
          <w:sz w:val="24"/>
          <w:szCs w:val="24"/>
        </w:rPr>
        <w:t xml:space="preserve">в </w:t>
      </w:r>
      <w:r>
        <w:rPr>
          <w:sz w:val="24"/>
          <w:szCs w:val="24"/>
          <w:lang w:val="ru-RU"/>
        </w:rPr>
        <w:t xml:space="preserve">Банке</w:t>
      </w:r>
      <w:r>
        <w:rPr>
          <w:sz w:val="24"/>
          <w:szCs w:val="24"/>
        </w:rPr>
        <w:t xml:space="preserve">)</w:t>
      </w:r>
      <w:r>
        <w:rPr>
          <w:rStyle w:val="1273"/>
          <w:sz w:val="24"/>
          <w:szCs w:val="24"/>
        </w:rPr>
        <w:endnoteReference w:id="13"/>
      </w:r>
      <w:r>
        <w:rPr>
          <w:sz w:val="24"/>
          <w:szCs w:val="24"/>
        </w:rPr>
        <w:t xml:space="preserve">.</w:t>
      </w:r>
      <w:r>
        <w:rPr>
          <w:sz w:val="24"/>
          <w:szCs w:val="24"/>
          <w:lang w:val="ru-RU"/>
        </w:rPr>
        <w:t xml:space="preserve"> </w:t>
      </w:r>
      <w:r>
        <w:rPr>
          <w:sz w:val="24"/>
          <w:szCs w:val="24"/>
        </w:rPr>
        <w:t xml:space="preserve">В случае если лицо, </w:t>
      </w:r>
      <w:r>
        <w:rPr>
          <w:sz w:val="24"/>
          <w:szCs w:val="24"/>
          <w:lang w:val="ru-RU"/>
        </w:rPr>
        <w:t xml:space="preserve">заключающее</w:t>
      </w:r>
      <w:r>
        <w:rPr>
          <w:sz w:val="24"/>
          <w:szCs w:val="24"/>
        </w:rPr>
        <w:t xml:space="preserve"> договор, и/или </w:t>
      </w:r>
      <w:r>
        <w:rPr>
          <w:sz w:val="24"/>
          <w:szCs w:val="24"/>
          <w:lang w:val="ru-RU"/>
        </w:rPr>
        <w:t xml:space="preserve">сделку</w:t>
      </w:r>
      <w:r>
        <w:rPr>
          <w:sz w:val="24"/>
          <w:szCs w:val="24"/>
        </w:rPr>
        <w:t xml:space="preserve">, </w:t>
      </w:r>
      <w:r>
        <w:rPr>
          <w:color w:val="000000"/>
          <w:spacing w:val="-1"/>
          <w:sz w:val="24"/>
          <w:szCs w:val="24"/>
        </w:rPr>
        <w:t xml:space="preserve">и/или лицо, распоряжающееся депозитом, </w:t>
      </w:r>
      <w:r>
        <w:rPr>
          <w:sz w:val="24"/>
          <w:szCs w:val="24"/>
        </w:rPr>
        <w:t xml:space="preserve">является иностранным гражданином или лицом без гражданства должны быть представлены нотариально заверенные копии миграционной карты, документа, подтверждающего право данного лица на пребывание (проживание) </w:t>
      </w:r>
      <w:r>
        <w:rPr>
          <w:sz w:val="24"/>
          <w:szCs w:val="24"/>
          <w:lang w:val="ru-RU"/>
        </w:rPr>
        <w:br w:type="textWrapping" w:clear="all"/>
      </w:r>
      <w:r>
        <w:rPr>
          <w:sz w:val="24"/>
          <w:szCs w:val="24"/>
        </w:rPr>
        <w:t xml:space="preserve">в Российской Федерации.</w:t>
      </w:r>
      <w:r>
        <w:rPr>
          <w:sz w:val="24"/>
          <w:szCs w:val="24"/>
          <w:lang w:val="ru-RU"/>
        </w:rPr>
      </w:r>
      <w:r>
        <w:rPr>
          <w:sz w:val="24"/>
          <w:szCs w:val="24"/>
          <w:lang w:val="ru-RU"/>
        </w:rPr>
      </w:r>
    </w:p>
    <w:p>
      <w:pPr>
        <w:pStyle w:val="1251"/>
        <w:ind w:firstLine="709"/>
        <w:jc w:val="center"/>
        <w:spacing w:before="120" w:after="120"/>
        <w:widowControl/>
        <w:tabs>
          <w:tab w:val="left" w:pos="0" w:leader="none"/>
          <w:tab w:val="left" w:pos="1134" w:leader="none"/>
          <w:tab w:val="left" w:pos="1276" w:leader="none"/>
        </w:tabs>
        <w:rPr>
          <w:b/>
          <w:sz w:val="24"/>
          <w:szCs w:val="24"/>
        </w:rPr>
      </w:pPr>
      <w:r>
        <w:rPr>
          <w:b/>
          <w:sz w:val="24"/>
          <w:szCs w:val="24"/>
        </w:rPr>
        <w:t xml:space="preserve">V. Дополнительный перечень документов (к разделу I), необходимых для заключения Договора эквайрингового обслуживания клиентов АО «Россельхозбанк» в рамках тарифного плана «Всегда сезон»</w:t>
      </w:r>
      <w:r>
        <w:rPr>
          <w:b/>
          <w:sz w:val="24"/>
          <w:szCs w:val="24"/>
        </w:rPr>
      </w:r>
      <w:r>
        <w:rPr>
          <w:b/>
          <w:sz w:val="24"/>
          <w:szCs w:val="24"/>
        </w:rPr>
      </w:r>
    </w:p>
    <w:p>
      <w:pPr>
        <w:pStyle w:val="1251"/>
        <w:numPr>
          <w:ilvl w:val="0"/>
          <w:numId w:val="17"/>
        </w:numPr>
        <w:ind w:left="0" w:firstLine="709"/>
        <w:jc w:val="both"/>
        <w:spacing w:after="160" w:line="259" w:lineRule="auto"/>
        <w:shd w:val="clear" w:color="auto" w:fill="ffffff"/>
        <w:widowControl/>
        <w:tabs>
          <w:tab w:val="num" w:pos="1134" w:leader="none"/>
          <w:tab w:val="clear" w:pos="1211" w:leader="none"/>
          <w:tab w:val="num" w:pos="1843" w:leader="none"/>
        </w:tabs>
        <w:rPr>
          <w:color w:val="000000"/>
          <w:sz w:val="24"/>
          <w:szCs w:val="24"/>
        </w:rPr>
      </w:pPr>
      <w:r>
        <w:rPr>
          <w:color w:val="000000"/>
          <w:sz w:val="24"/>
          <w:szCs w:val="24"/>
        </w:rPr>
        <w:t xml:space="preserve">Договор аренды/документы, подтверждающие право собственности для каждой торговой точки (место установки оборудования (терминала)), действующий на момент заключения Договора эквайринга</w:t>
      </w:r>
      <w:r>
        <w:rPr>
          <w:rFonts w:ascii="Calibri" w:hAnsi="Calibri" w:eastAsia="Calibri"/>
          <w:iCs/>
          <w:sz w:val="22"/>
          <w:szCs w:val="22"/>
          <w:lang w:eastAsia="en-US"/>
        </w:rPr>
        <w:t xml:space="preserve"> </w:t>
      </w:r>
      <w:r>
        <w:rPr>
          <w:iCs/>
          <w:color w:val="000000"/>
          <w:sz w:val="24"/>
          <w:szCs w:val="24"/>
        </w:rPr>
        <w:t xml:space="preserve">в рамках ТП «Всегда сезон»</w:t>
      </w:r>
      <w:r>
        <w:rPr>
          <w:color w:val="000000"/>
          <w:sz w:val="24"/>
          <w:szCs w:val="24"/>
        </w:rPr>
        <w:t xml:space="preserve">.</w:t>
      </w:r>
      <w:r>
        <w:rPr>
          <w:color w:val="000000"/>
          <w:sz w:val="24"/>
          <w:szCs w:val="24"/>
        </w:rPr>
      </w:r>
      <w:r>
        <w:rPr>
          <w:color w:val="000000"/>
          <w:sz w:val="24"/>
          <w:szCs w:val="24"/>
        </w:rPr>
      </w:r>
    </w:p>
    <w:p>
      <w:pPr>
        <w:pStyle w:val="1251"/>
        <w:numPr>
          <w:ilvl w:val="0"/>
          <w:numId w:val="17"/>
        </w:numPr>
        <w:ind w:left="0" w:firstLine="709"/>
        <w:jc w:val="both"/>
        <w:widowControl/>
        <w:tabs>
          <w:tab w:val="right" w:pos="0" w:leader="none"/>
          <w:tab w:val="left" w:pos="1134" w:leader="none"/>
          <w:tab w:val="clear" w:pos="1211" w:leader="none"/>
        </w:tabs>
        <w:rPr>
          <w:color w:val="000000"/>
          <w:sz w:val="24"/>
          <w:szCs w:val="24"/>
        </w:rPr>
      </w:pPr>
      <w:r>
        <w:rPr>
          <w:color w:val="000000"/>
          <w:sz w:val="24"/>
          <w:szCs w:val="24"/>
        </w:rPr>
        <w:t xml:space="preserve">Лицензии (разрешения/патенты) на право осуществления деятельности, подлежащей лицензированию (регулированию путем выдачи патента).</w:t>
      </w:r>
      <w:r>
        <w:rPr>
          <w:color w:val="000000"/>
          <w:sz w:val="24"/>
          <w:szCs w:val="24"/>
        </w:rPr>
      </w:r>
      <w:r>
        <w:rPr>
          <w:color w:val="000000"/>
          <w:sz w:val="24"/>
          <w:szCs w:val="24"/>
        </w:rPr>
      </w:r>
    </w:p>
    <w:sectPr>
      <w:headerReference w:type="default" r:id="rId9"/>
      <w:footnotePr>
        <w:numRestart w:val="continuous"/>
      </w:footnotePr>
      <w:endnotePr>
        <w:numFmt w:val="decimal"/>
      </w:endnotePr>
      <w:type w:val="continuous"/>
      <w:pgSz w:w="11909" w:h="16834" w:orient="portrait"/>
      <w:pgMar w:top="1134" w:right="851" w:bottom="1134" w:left="1418" w:header="567" w:footer="567" w:gutter="0"/>
      <w:cols w:num="1" w:sep="0" w:space="6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1271"/>
        <w:jc w:val="both"/>
        <w:rPr>
          <w:sz w:val="18"/>
          <w:szCs w:val="18"/>
          <w:lang w:val="ru-RU"/>
        </w:rPr>
      </w:pPr>
      <w:r>
        <w:rPr>
          <w:rStyle w:val="1273"/>
          <w:sz w:val="18"/>
          <w:szCs w:val="18"/>
        </w:rPr>
        <w:endnoteRef/>
      </w:r>
      <w:r>
        <w:rPr>
          <w:sz w:val="18"/>
          <w:szCs w:val="18"/>
        </w:rPr>
        <w:t xml:space="preserve"> </w:t>
      </w:r>
      <w:r>
        <w:rPr>
          <w:sz w:val="18"/>
          <w:szCs w:val="18"/>
          <w:lang w:val="ru-RU"/>
        </w:rPr>
        <w:t xml:space="preserve">Документы (сведения), представляемые в Банк, должны быть </w:t>
      </w:r>
      <w:r>
        <w:rPr>
          <w:sz w:val="18"/>
          <w:szCs w:val="18"/>
        </w:rPr>
        <w:t xml:space="preserve">действительными на д</w:t>
      </w:r>
      <w:r>
        <w:rPr>
          <w:sz w:val="18"/>
          <w:szCs w:val="18"/>
        </w:rPr>
        <w:t xml:space="preserve">а</w:t>
      </w:r>
      <w:r>
        <w:rPr>
          <w:sz w:val="18"/>
          <w:szCs w:val="18"/>
        </w:rPr>
        <w:t xml:space="preserve">ту их предъявления.</w:t>
      </w:r>
      <w:r>
        <w:rPr>
          <w:sz w:val="18"/>
          <w:szCs w:val="18"/>
          <w:lang w:val="ru-RU"/>
        </w:rPr>
      </w:r>
      <w:r>
        <w:rPr>
          <w:sz w:val="18"/>
          <w:szCs w:val="18"/>
          <w:lang w:val="ru-RU"/>
        </w:rPr>
      </w:r>
    </w:p>
    <w:p>
      <w:pPr>
        <w:pStyle w:val="1271"/>
        <w:ind w:left="142"/>
        <w:jc w:val="both"/>
        <w:tabs>
          <w:tab w:val="left" w:pos="567" w:leader="none"/>
        </w:tabs>
        <w:rPr>
          <w:bCs/>
          <w:sz w:val="18"/>
          <w:szCs w:val="18"/>
          <w:lang w:val="ru-RU"/>
        </w:rPr>
      </w:pPr>
      <w:r>
        <w:rPr>
          <w:bCs/>
          <w:sz w:val="18"/>
          <w:szCs w:val="18"/>
        </w:rPr>
        <w:t xml:space="preserve">Документы,</w:t>
      </w:r>
      <w:r>
        <w:rPr>
          <w:bCs/>
          <w:sz w:val="18"/>
          <w:szCs w:val="18"/>
          <w:lang w:val="ru-RU"/>
        </w:rPr>
        <w:t xml:space="preserve"> могут быть представлены в виде:</w:t>
      </w:r>
      <w:r>
        <w:rPr>
          <w:bCs/>
          <w:sz w:val="18"/>
          <w:szCs w:val="18"/>
          <w:lang w:val="ru-RU"/>
        </w:rPr>
      </w:r>
      <w:r>
        <w:rPr>
          <w:bCs/>
          <w:sz w:val="18"/>
          <w:szCs w:val="18"/>
          <w:lang w:val="ru-RU"/>
        </w:rPr>
      </w:r>
    </w:p>
    <w:p>
      <w:pPr>
        <w:pStyle w:val="1271"/>
        <w:jc w:val="both"/>
        <w:tabs>
          <w:tab w:val="left" w:pos="284" w:leader="none"/>
        </w:tabs>
        <w:rPr>
          <w:bCs/>
          <w:sz w:val="18"/>
          <w:szCs w:val="18"/>
          <w:lang w:val="ru-RU"/>
        </w:rPr>
      </w:pPr>
      <w:r>
        <w:rPr>
          <w:bCs/>
          <w:sz w:val="18"/>
          <w:szCs w:val="18"/>
          <w:lang w:val="ru-RU"/>
        </w:rPr>
        <w:t xml:space="preserve">-</w:t>
        <w:tab/>
      </w:r>
      <w:r>
        <w:rPr>
          <w:bCs/>
          <w:sz w:val="18"/>
          <w:szCs w:val="18"/>
        </w:rPr>
        <w:t xml:space="preserve">копий, заверенных нотариально или государственным органом, выдавшим/зарегистрировавшим документ;</w:t>
      </w:r>
      <w:r>
        <w:rPr>
          <w:bCs/>
          <w:sz w:val="18"/>
          <w:szCs w:val="18"/>
          <w:lang w:val="ru-RU"/>
        </w:rPr>
      </w:r>
      <w:r>
        <w:rPr>
          <w:bCs/>
          <w:sz w:val="18"/>
          <w:szCs w:val="18"/>
          <w:lang w:val="ru-RU"/>
        </w:rPr>
      </w:r>
    </w:p>
    <w:p>
      <w:pPr>
        <w:pStyle w:val="1271"/>
        <w:jc w:val="both"/>
        <w:tabs>
          <w:tab w:val="left" w:pos="284" w:leader="none"/>
        </w:tabs>
        <w:rPr>
          <w:bCs/>
          <w:sz w:val="18"/>
          <w:szCs w:val="18"/>
          <w:lang w:val="ru-RU"/>
        </w:rPr>
      </w:pPr>
      <w:r>
        <w:rPr>
          <w:bCs/>
          <w:sz w:val="18"/>
          <w:szCs w:val="18"/>
          <w:lang w:val="ru-RU"/>
        </w:rPr>
        <w:t xml:space="preserve">-</w:t>
        <w:tab/>
        <w:t xml:space="preserve">оригинала, для последующего их копирования Банком;</w:t>
      </w:r>
      <w:r>
        <w:rPr>
          <w:bCs/>
          <w:sz w:val="18"/>
          <w:szCs w:val="18"/>
          <w:lang w:val="ru-RU"/>
        </w:rPr>
      </w:r>
      <w:r>
        <w:rPr>
          <w:bCs/>
          <w:sz w:val="18"/>
          <w:szCs w:val="18"/>
          <w:lang w:val="ru-RU"/>
        </w:rPr>
      </w:r>
    </w:p>
    <w:p>
      <w:pPr>
        <w:pStyle w:val="1271"/>
        <w:jc w:val="both"/>
        <w:tabs>
          <w:tab w:val="left" w:pos="284" w:leader="none"/>
        </w:tabs>
        <w:rPr>
          <w:bCs/>
          <w:sz w:val="18"/>
          <w:szCs w:val="18"/>
          <w:lang w:val="ru-RU"/>
        </w:rPr>
      </w:pPr>
      <w:r>
        <w:rPr>
          <w:bCs/>
          <w:sz w:val="18"/>
          <w:szCs w:val="18"/>
          <w:lang w:val="ru-RU"/>
        </w:rPr>
        <w:t xml:space="preserve">-</w:t>
        <w:tab/>
      </w:r>
      <w:r>
        <w:rPr>
          <w:bCs/>
          <w:sz w:val="18"/>
          <w:szCs w:val="18"/>
        </w:rPr>
        <w:t xml:space="preserve">копий, заверенных клиентом, содержащи</w:t>
      </w:r>
      <w:r>
        <w:rPr>
          <w:bCs/>
          <w:sz w:val="18"/>
          <w:szCs w:val="18"/>
          <w:lang w:val="ru-RU"/>
        </w:rPr>
        <w:t xml:space="preserve">х</w:t>
      </w:r>
      <w:r>
        <w:rPr>
          <w:bCs/>
          <w:sz w:val="18"/>
          <w:szCs w:val="18"/>
        </w:rPr>
        <w:t xml:space="preserve"> подпись лица, заверившего копию документа, его фамилию, имя, отчество (при наличии)</w:t>
      </w:r>
      <w:r>
        <w:rPr>
          <w:bCs/>
          <w:sz w:val="18"/>
          <w:szCs w:val="18"/>
          <w:lang w:val="ru-RU"/>
        </w:rPr>
        <w:t xml:space="preserve">,</w:t>
      </w:r>
      <w:r>
        <w:rPr>
          <w:bCs/>
          <w:sz w:val="18"/>
          <w:szCs w:val="18"/>
        </w:rPr>
        <w:t xml:space="preserve"> должность</w:t>
      </w:r>
      <w:r>
        <w:rPr>
          <w:bCs/>
          <w:sz w:val="18"/>
          <w:szCs w:val="18"/>
          <w:lang w:val="ru-RU"/>
        </w:rPr>
        <w:t xml:space="preserve">, </w:t>
      </w:r>
      <w:r>
        <w:rPr>
          <w:bCs/>
          <w:sz w:val="18"/>
          <w:szCs w:val="18"/>
        </w:rPr>
        <w:t xml:space="preserve">оттиск печати (при ее отсутствии – штампа) клиента</w:t>
      </w:r>
      <w:r>
        <w:rPr>
          <w:bCs/>
          <w:sz w:val="18"/>
          <w:szCs w:val="18"/>
          <w:lang w:val="ru-RU"/>
        </w:rPr>
        <w:t xml:space="preserve"> и дату заверения</w:t>
      </w:r>
      <w:r>
        <w:rPr>
          <w:bCs/>
          <w:sz w:val="18"/>
          <w:szCs w:val="18"/>
        </w:rPr>
        <w:t xml:space="preserve">, с одновременным представлением Банку оригинала документа для установления </w:t>
      </w:r>
      <w:r>
        <w:rPr>
          <w:bCs/>
          <w:sz w:val="18"/>
          <w:szCs w:val="18"/>
          <w:lang w:val="ru-RU"/>
        </w:rPr>
        <w:t xml:space="preserve">его</w:t>
      </w:r>
      <w:r>
        <w:rPr>
          <w:bCs/>
          <w:sz w:val="18"/>
          <w:szCs w:val="18"/>
        </w:rPr>
        <w:t xml:space="preserve"> соответствия представленной копии</w:t>
      </w:r>
      <w:r>
        <w:rPr>
          <w:bCs/>
          <w:sz w:val="18"/>
          <w:szCs w:val="18"/>
          <w:lang w:val="ru-RU"/>
        </w:rPr>
        <w:t xml:space="preserve">.</w:t>
      </w:r>
      <w:r>
        <w:rPr>
          <w:bCs/>
          <w:sz w:val="18"/>
          <w:szCs w:val="18"/>
          <w:lang w:val="ru-RU"/>
        </w:rPr>
      </w:r>
      <w:r>
        <w:rPr>
          <w:bCs/>
          <w:sz w:val="18"/>
          <w:szCs w:val="18"/>
          <w:lang w:val="ru-RU"/>
        </w:rPr>
      </w:r>
    </w:p>
    <w:p>
      <w:pPr>
        <w:pStyle w:val="1271"/>
        <w:jc w:val="both"/>
        <w:tabs>
          <w:tab w:val="left" w:pos="284" w:leader="none"/>
        </w:tabs>
        <w:rPr>
          <w:bCs/>
          <w:sz w:val="18"/>
          <w:szCs w:val="18"/>
        </w:rPr>
      </w:pPr>
      <w:r>
        <w:rPr>
          <w:bCs/>
          <w:sz w:val="18"/>
          <w:szCs w:val="18"/>
        </w:rPr>
        <w:t xml:space="preserve">-</w:t>
        <w:tab/>
        <w:t xml:space="preserve">в Банк может представляться заверенная выписка из внутренних документов Клиента, образующихся в его деятельности, либо заверенная выписка из документов, имеющих непосредственное отношение к деят</w:t>
      </w:r>
      <w:r>
        <w:rPr>
          <w:bCs/>
          <w:sz w:val="18"/>
          <w:szCs w:val="18"/>
        </w:rPr>
        <w:t xml:space="preserve">ельности данного Клиента - юридического лица, выписка должна в обязательном порядке содержать дату ее составления, подпись </w:t>
        <w:br/>
        <w:t xml:space="preserve">(с расшифровкой) лица, уполномоченного заверять выписки из внутренних документов Клиента, и заверена печатью Клиента (при наличии). </w:t>
      </w:r>
      <w:r>
        <w:rPr>
          <w:bCs/>
          <w:sz w:val="18"/>
          <w:szCs w:val="18"/>
        </w:rPr>
        <w:t xml:space="preserve">Если выписка из внутренних документов Клиента состоит из нескольких листов, то она также должна быть прошита и сшив заверен в указанном выше порядке. Применяется в случае составления выписки из протокола, приказа и иных распорядительных документов Клиента.</w:t>
      </w:r>
      <w:r>
        <w:rPr>
          <w:bCs/>
          <w:sz w:val="18"/>
          <w:szCs w:val="18"/>
        </w:rPr>
      </w:r>
      <w:r>
        <w:rPr>
          <w:bCs/>
          <w:sz w:val="18"/>
          <w:szCs w:val="18"/>
        </w:rPr>
      </w:r>
    </w:p>
    <w:p>
      <w:pPr>
        <w:pStyle w:val="1268"/>
        <w:jc w:val="both"/>
        <w:rPr>
          <w:sz w:val="18"/>
          <w:szCs w:val="18"/>
        </w:rPr>
      </w:pPr>
      <w:r>
        <w:rPr>
          <w:sz w:val="18"/>
          <w:szCs w:val="18"/>
          <w:lang w:val="ru-RU"/>
        </w:rPr>
        <w:t xml:space="preserve">Документы, </w:t>
      </w:r>
      <w:r>
        <w:rPr>
          <w:sz w:val="18"/>
          <w:szCs w:val="18"/>
        </w:rPr>
        <w:t xml:space="preserve">составленные за пределами Российской Федерации с участием должностных лиц компетентных органов других государств или исходящие от указанных органов, </w:t>
      </w:r>
      <w:r>
        <w:rPr>
          <w:sz w:val="18"/>
          <w:szCs w:val="18"/>
          <w:lang w:val="ru-RU"/>
        </w:rPr>
        <w:t xml:space="preserve">представляются </w:t>
      </w:r>
      <w:r>
        <w:rPr>
          <w:sz w:val="18"/>
          <w:szCs w:val="18"/>
        </w:rPr>
        <w:t xml:space="preserve">при условии их легализации консульскими органами Министерства иностранных дел Российской Федерации или официальными ор</w:t>
      </w:r>
      <w:r>
        <w:rPr>
          <w:sz w:val="18"/>
          <w:szCs w:val="18"/>
        </w:rPr>
        <w:t xml:space="preserve">ганами других государств путем проставления на документах апостиля в порядке, установленном Гаагской конвенцией, отменяющей требования легализации иностранных официальных документов, вступившей в силу на территории Российской Федерации 31.05.1992, либо эти</w:t>
      </w:r>
      <w:r>
        <w:rPr>
          <w:sz w:val="18"/>
          <w:szCs w:val="18"/>
        </w:rPr>
        <w:t xml:space="preserve"> документы должны быть скреплены гербовой печатью в соответствии с требованиями Конвенции о правовой помощи и правовых отношениях по гражданским, семейным и уголовным делам, если иное не предусмотрено другими международными договорами Российской Федерации.</w:t>
      </w:r>
      <w:r>
        <w:rPr>
          <w:sz w:val="18"/>
          <w:szCs w:val="18"/>
        </w:rPr>
      </w:r>
      <w:r>
        <w:rPr>
          <w:sz w:val="18"/>
          <w:szCs w:val="18"/>
        </w:rPr>
      </w:r>
    </w:p>
    <w:p>
      <w:pPr>
        <w:pStyle w:val="1268"/>
        <w:jc w:val="both"/>
        <w:rPr>
          <w:sz w:val="18"/>
          <w:szCs w:val="18"/>
        </w:rPr>
      </w:pPr>
      <w:r>
        <w:rPr>
          <w:sz w:val="18"/>
          <w:szCs w:val="18"/>
        </w:rPr>
        <w:t xml:space="preserve">Банк вправе принимать документы, выданные компетентными органами иностранных государств, подтверждающие статус юридических лиц - нерезидентов, без их легализации, за исключением случаев наличия у работника Банка сомнений в досто</w:t>
      </w:r>
      <w:r>
        <w:rPr>
          <w:sz w:val="18"/>
          <w:szCs w:val="18"/>
        </w:rPr>
        <w:t xml:space="preserve">верности или точности представленных документов и (или) сведений либо подозрений в том, что целью заключения договора с Банком является совершение операций в целях легализации (отмывания) доходов, полученных преступным путем, или финансирования терроризма.</w:t>
      </w:r>
      <w:r>
        <w:rPr>
          <w:sz w:val="18"/>
          <w:szCs w:val="18"/>
        </w:rPr>
      </w:r>
      <w:r>
        <w:rPr>
          <w:sz w:val="18"/>
          <w:szCs w:val="18"/>
        </w:rPr>
      </w:r>
    </w:p>
    <w:p>
      <w:pPr>
        <w:pStyle w:val="1268"/>
        <w:jc w:val="both"/>
        <w:rPr>
          <w:sz w:val="18"/>
          <w:szCs w:val="18"/>
        </w:rPr>
      </w:pPr>
      <w:r>
        <w:rPr>
          <w:sz w:val="18"/>
          <w:szCs w:val="18"/>
        </w:rPr>
        <w:t xml:space="preserve">Документы, составленные полностью или в какой-либо их части на иностранном языке, представляются с надлежащим образом заверенным переводом на русский язык.</w:t>
      </w:r>
      <w:r>
        <w:rPr>
          <w:sz w:val="18"/>
          <w:szCs w:val="18"/>
        </w:rPr>
      </w:r>
      <w:r>
        <w:rPr>
          <w:sz w:val="18"/>
          <w:szCs w:val="18"/>
        </w:rPr>
      </w:r>
    </w:p>
    <w:p>
      <w:pPr>
        <w:pStyle w:val="1271"/>
        <w:jc w:val="both"/>
        <w:tabs>
          <w:tab w:val="left" w:pos="567" w:leader="none"/>
        </w:tabs>
        <w:rPr>
          <w:bCs/>
          <w:sz w:val="18"/>
          <w:szCs w:val="18"/>
          <w:lang w:val="ru-RU"/>
        </w:rPr>
      </w:pPr>
      <w:r>
        <w:rPr>
          <w:sz w:val="18"/>
          <w:szCs w:val="18"/>
        </w:rPr>
        <w:t xml:space="preserve">Требование о представлении Банку документов с надлежащим образом заверенным переводом на русский язык </w:t>
      </w:r>
      <w:r>
        <w:rPr>
          <w:sz w:val="18"/>
          <w:szCs w:val="18"/>
          <w:lang w:val="ru-RU"/>
        </w:rPr>
        <w:br w:type="textWrapping" w:clear="all"/>
      </w:r>
      <w:r>
        <w:rPr>
          <w:sz w:val="18"/>
          <w:szCs w:val="18"/>
        </w:rPr>
        <w:t xml:space="preserve">не распространяется на документы, выданные комп</w:t>
      </w:r>
      <w:r>
        <w:rPr>
          <w:sz w:val="18"/>
          <w:szCs w:val="18"/>
        </w:rPr>
        <w:t xml:space="preserve">етентными органами иностранных государств, удостоверяющие личности физических лиц, при условии наличия у физического лица документа, подтверждающего право законного пребывания на территории Российской Федерации (например, въездная виза, миграционная карта)</w:t>
      </w:r>
      <w:r>
        <w:rPr>
          <w:sz w:val="18"/>
          <w:szCs w:val="18"/>
          <w:lang w:val="ru-RU"/>
        </w:rPr>
        <w:t xml:space="preserve">. </w:t>
      </w:r>
      <w:r>
        <w:rPr>
          <w:bCs/>
          <w:sz w:val="18"/>
          <w:szCs w:val="18"/>
          <w:lang w:val="ru-RU"/>
        </w:rPr>
      </w:r>
      <w:r>
        <w:rPr>
          <w:bCs/>
          <w:sz w:val="18"/>
          <w:szCs w:val="18"/>
          <w:lang w:val="ru-RU"/>
        </w:rPr>
      </w:r>
    </w:p>
    <w:p>
      <w:pPr>
        <w:pStyle w:val="1271"/>
        <w:jc w:val="both"/>
        <w:tabs>
          <w:tab w:val="left" w:pos="567" w:leader="none"/>
        </w:tabs>
        <w:rPr>
          <w:sz w:val="18"/>
          <w:szCs w:val="18"/>
          <w:lang w:val="ru-RU"/>
        </w:rPr>
      </w:pPr>
      <w:r>
        <w:rPr>
          <w:bCs/>
          <w:sz w:val="18"/>
          <w:szCs w:val="18"/>
          <w:lang w:val="ru-RU"/>
        </w:rPr>
        <w:t xml:space="preserve">В отдельных случаях, при рассмотрении документов, представленных Клиентом, Банком </w:t>
      </w:r>
      <w:r>
        <w:rPr>
          <w:bCs/>
          <w:sz w:val="18"/>
          <w:szCs w:val="18"/>
          <w:lang w:val="ru-RU"/>
        </w:rPr>
        <w:t xml:space="preserve">(с целью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w:t>
      </w:r>
      <w:r>
        <w:rPr>
          <w:bCs/>
          <w:sz w:val="18"/>
          <w:szCs w:val="18"/>
          <w:lang w:val="ru-RU"/>
        </w:rPr>
        <w:t xml:space="preserve">могут</w:t>
      </w:r>
      <w:r>
        <w:rPr>
          <w:sz w:val="18"/>
          <w:szCs w:val="18"/>
        </w:rPr>
        <w:t xml:space="preserve"> быть истребованы дополнительные документы, </w:t>
      </w:r>
      <w:r>
        <w:rPr>
          <w:sz w:val="18"/>
          <w:szCs w:val="18"/>
          <w:lang w:val="ru-RU"/>
        </w:rPr>
        <w:br w:type="textWrapping" w:clear="all"/>
      </w:r>
      <w:r>
        <w:rPr>
          <w:sz w:val="18"/>
          <w:szCs w:val="18"/>
        </w:rPr>
        <w:t xml:space="preserve">не предусмотренные настоящим </w:t>
      </w:r>
      <w:r>
        <w:rPr>
          <w:sz w:val="18"/>
          <w:szCs w:val="18"/>
          <w:lang w:val="ru-RU"/>
        </w:rPr>
        <w:t xml:space="preserve">перечнем документов</w:t>
      </w:r>
      <w:r>
        <w:rPr>
          <w:sz w:val="18"/>
          <w:szCs w:val="18"/>
        </w:rPr>
        <w:t xml:space="preserve">.</w:t>
      </w:r>
      <w:r>
        <w:rPr>
          <w:sz w:val="18"/>
          <w:szCs w:val="18"/>
          <w:lang w:val="ru-RU"/>
        </w:rPr>
        <w:t xml:space="preserve"> </w:t>
      </w:r>
      <w:r>
        <w:rPr>
          <w:sz w:val="18"/>
          <w:szCs w:val="18"/>
          <w:lang w:val="ru-RU"/>
        </w:rPr>
      </w:r>
      <w:r>
        <w:rPr>
          <w:sz w:val="18"/>
          <w:szCs w:val="18"/>
          <w:lang w:val="ru-RU"/>
        </w:rPr>
      </w:r>
    </w:p>
  </w:endnote>
  <w:endnote w:id="3">
    <w:p>
      <w:pPr>
        <w:pStyle w:val="1271"/>
        <w:jc w:val="both"/>
        <w:rPr>
          <w:sz w:val="18"/>
          <w:szCs w:val="18"/>
          <w:lang w:val="ru-RU"/>
        </w:rPr>
      </w:pPr>
      <w:r>
        <w:rPr>
          <w:rStyle w:val="1273"/>
          <w:sz w:val="18"/>
          <w:szCs w:val="18"/>
        </w:rPr>
        <w:endnoteRef/>
      </w:r>
      <w:r>
        <w:rPr>
          <w:sz w:val="18"/>
          <w:szCs w:val="18"/>
        </w:rPr>
        <w:t xml:space="preserve"> </w:t>
      </w:r>
      <w:r>
        <w:rPr>
          <w:sz w:val="18"/>
          <w:szCs w:val="18"/>
          <w:lang w:val="ru-RU"/>
        </w:rPr>
        <w:t xml:space="preserve">В случае если на момент обращения Клиента с целью заключения Единого сервисного договора у Клиента в Банке имеется действующий банковский счет и/или Клие</w:t>
      </w:r>
      <w:r>
        <w:rPr>
          <w:sz w:val="18"/>
          <w:szCs w:val="18"/>
          <w:lang w:val="ru-RU"/>
        </w:rPr>
        <w:t xml:space="preserve">нт подключен к дистанционному банковскому обслуживанию и/или заключен договор об общих условиях размещения депозитов/договор о депозите, Клиент представляет Заявление о присоединении к Единому сервисному договору (оригинал, 2 экземпляра) и пакет документов</w:t>
      </w:r>
      <w:r>
        <w:rPr>
          <w:sz w:val="18"/>
          <w:szCs w:val="18"/>
          <w:lang w:val="ru-RU"/>
        </w:rPr>
        <w:t xml:space="preserve">, соответствующи</w:t>
      </w:r>
      <w:r>
        <w:rPr>
          <w:sz w:val="18"/>
          <w:szCs w:val="18"/>
          <w:lang w:val="ru-RU"/>
        </w:rPr>
        <w:t xml:space="preserve">й услуге</w:t>
      </w:r>
      <w:r>
        <w:rPr>
          <w:sz w:val="18"/>
          <w:szCs w:val="18"/>
          <w:lang w:val="ru-RU"/>
        </w:rPr>
        <w:t xml:space="preserve"> (ам) и/или продукту</w:t>
      </w:r>
      <w:r>
        <w:rPr>
          <w:sz w:val="18"/>
          <w:szCs w:val="18"/>
          <w:lang w:val="ru-RU"/>
        </w:rPr>
        <w:t xml:space="preserve">, которую</w:t>
      </w:r>
      <w:r>
        <w:rPr>
          <w:sz w:val="18"/>
          <w:szCs w:val="18"/>
          <w:lang w:val="ru-RU"/>
        </w:rPr>
        <w:t xml:space="preserve"> (ые/ый</w:t>
      </w:r>
      <w:r>
        <w:rPr>
          <w:sz w:val="18"/>
          <w:szCs w:val="18"/>
          <w:lang w:val="ru-RU"/>
        </w:rPr>
        <w:t xml:space="preserve"> </w:t>
      </w:r>
      <w:r>
        <w:rPr>
          <w:sz w:val="18"/>
          <w:szCs w:val="18"/>
          <w:lang w:val="ru-RU"/>
        </w:rPr>
        <w:t xml:space="preserve">)</w:t>
      </w:r>
      <w:r>
        <w:rPr>
          <w:sz w:val="18"/>
          <w:szCs w:val="18"/>
          <w:lang w:val="ru-RU"/>
        </w:rPr>
        <w:t xml:space="preserve">Клиент желает получить при заключении Единого сервисного договора.</w:t>
      </w:r>
      <w:r>
        <w:rPr>
          <w:sz w:val="18"/>
          <w:szCs w:val="18"/>
          <w:lang w:val="ru-RU"/>
        </w:rPr>
      </w:r>
      <w:r>
        <w:rPr>
          <w:sz w:val="18"/>
          <w:szCs w:val="18"/>
          <w:lang w:val="ru-RU"/>
        </w:rPr>
      </w:r>
    </w:p>
  </w:endnote>
  <w:endnote w:id="4">
    <w:p>
      <w:pPr>
        <w:pStyle w:val="1251"/>
        <w:jc w:val="both"/>
        <w:tabs>
          <w:tab w:val="left" w:pos="0" w:leader="none"/>
          <w:tab w:val="left" w:pos="993" w:leader="none"/>
          <w:tab w:val="left" w:pos="1134" w:leader="none"/>
        </w:tabs>
        <w:rPr>
          <w:iCs/>
          <w:sz w:val="18"/>
          <w:szCs w:val="18"/>
        </w:rPr>
      </w:pPr>
      <w:r>
        <w:rPr>
          <w:rStyle w:val="1273"/>
          <w:sz w:val="18"/>
          <w:szCs w:val="18"/>
        </w:rPr>
        <w:endnoteRef/>
      </w:r>
      <w:r>
        <w:rPr>
          <w:sz w:val="18"/>
          <w:szCs w:val="18"/>
        </w:rPr>
        <w:t xml:space="preserve"> </w:t>
      </w:r>
      <w:r>
        <w:rPr>
          <w:iCs/>
          <w:sz w:val="18"/>
          <w:szCs w:val="18"/>
        </w:rPr>
        <w:t xml:space="preserve">Документ не предоставляется в случае</w:t>
      </w:r>
      <w:r>
        <w:rPr>
          <w:iCs/>
          <w:sz w:val="18"/>
          <w:szCs w:val="18"/>
        </w:rPr>
        <w:t xml:space="preserve">,</w:t>
      </w:r>
      <w:r>
        <w:rPr>
          <w:iCs/>
          <w:sz w:val="18"/>
          <w:szCs w:val="18"/>
        </w:rPr>
        <w:t xml:space="preserve"> если юридическое лицо:</w:t>
      </w:r>
      <w:r>
        <w:rPr>
          <w:iCs/>
          <w:sz w:val="18"/>
          <w:szCs w:val="18"/>
        </w:rPr>
      </w:r>
      <w:r>
        <w:rPr>
          <w:iCs/>
          <w:sz w:val="18"/>
          <w:szCs w:val="18"/>
        </w:rPr>
      </w:r>
    </w:p>
    <w:p>
      <w:pPr>
        <w:pStyle w:val="1251"/>
        <w:jc w:val="both"/>
        <w:tabs>
          <w:tab w:val="left" w:pos="0" w:leader="none"/>
          <w:tab w:val="left" w:pos="284" w:leader="none"/>
          <w:tab w:val="left" w:pos="993" w:leader="none"/>
          <w:tab w:val="left" w:pos="1134" w:leader="none"/>
        </w:tabs>
        <w:rPr>
          <w:iCs/>
          <w:sz w:val="18"/>
          <w:szCs w:val="18"/>
        </w:rPr>
      </w:pPr>
      <w:r>
        <w:rPr>
          <w:iCs/>
          <w:sz w:val="18"/>
          <w:szCs w:val="18"/>
        </w:rPr>
        <w:t xml:space="preserve">-</w:t>
        <w:tab/>
        <w:t xml:space="preserve">является иностранной некоммерческой неправительственной организацией, осуществляющей деятельность </w:t>
      </w:r>
      <w:r>
        <w:rPr>
          <w:iCs/>
          <w:sz w:val="18"/>
          <w:szCs w:val="18"/>
        </w:rPr>
        <w:br w:type="textWrapping" w:clear="all"/>
      </w:r>
      <w:r>
        <w:rPr>
          <w:iCs/>
          <w:sz w:val="18"/>
          <w:szCs w:val="18"/>
        </w:rPr>
        <w:t xml:space="preserve">на территории Российской Федерации через отделения</w:t>
      </w:r>
      <w:r>
        <w:rPr>
          <w:iCs/>
          <w:sz w:val="18"/>
          <w:szCs w:val="18"/>
        </w:rPr>
        <w:t xml:space="preserve">;</w:t>
      </w:r>
      <w:r>
        <w:rPr>
          <w:iCs/>
          <w:sz w:val="18"/>
          <w:szCs w:val="18"/>
        </w:rPr>
        <w:t xml:space="preserve"> </w:t>
      </w:r>
      <w:r>
        <w:rPr>
          <w:iCs/>
          <w:sz w:val="18"/>
          <w:szCs w:val="18"/>
        </w:rPr>
      </w:r>
      <w:r>
        <w:rPr>
          <w:iCs/>
          <w:sz w:val="18"/>
          <w:szCs w:val="18"/>
        </w:rPr>
      </w:r>
    </w:p>
    <w:p>
      <w:pPr>
        <w:pStyle w:val="1271"/>
        <w:jc w:val="both"/>
        <w:tabs>
          <w:tab w:val="left" w:pos="284" w:leader="none"/>
        </w:tabs>
        <w:rPr>
          <w:sz w:val="18"/>
          <w:szCs w:val="18"/>
        </w:rPr>
      </w:pPr>
      <w:r>
        <w:rPr>
          <w:iCs/>
          <w:sz w:val="18"/>
          <w:szCs w:val="18"/>
        </w:rPr>
        <w:t xml:space="preserve">-</w:t>
      </w:r>
      <w:r>
        <w:rPr>
          <w:iCs/>
          <w:sz w:val="18"/>
          <w:szCs w:val="18"/>
          <w:lang w:val="ru-RU"/>
        </w:rPr>
        <w:tab/>
      </w:r>
      <w:r>
        <w:rPr>
          <w:iCs/>
          <w:sz w:val="18"/>
          <w:szCs w:val="18"/>
        </w:rPr>
        <w:t xml:space="preserve">осуществляет свою деятельность на территории Российской Федерации через филиалы/представительства.</w:t>
      </w:r>
      <w:r>
        <w:rPr>
          <w:sz w:val="18"/>
          <w:szCs w:val="18"/>
        </w:rPr>
      </w:r>
      <w:r>
        <w:rPr>
          <w:sz w:val="18"/>
          <w:szCs w:val="18"/>
        </w:rPr>
      </w:r>
    </w:p>
  </w:endnote>
  <w:endnote w:id="5">
    <w:p>
      <w:pPr>
        <w:pStyle w:val="1271"/>
        <w:jc w:val="both"/>
        <w:rPr>
          <w:sz w:val="18"/>
          <w:szCs w:val="18"/>
        </w:rPr>
      </w:pPr>
      <w:r>
        <w:rPr>
          <w:rStyle w:val="1273"/>
          <w:sz w:val="18"/>
          <w:szCs w:val="18"/>
        </w:rPr>
        <w:endnoteRef/>
      </w:r>
      <w:r>
        <w:rPr>
          <w:sz w:val="18"/>
          <w:szCs w:val="18"/>
        </w:rPr>
        <w:t xml:space="preserve"> В случае если Информационные сведения юридического лица содержат сведения о реквизитах документа, удостоверяющего личность лица, </w:t>
      </w:r>
      <w:r>
        <w:rPr>
          <w:sz w:val="18"/>
          <w:szCs w:val="18"/>
          <w:lang w:val="ru-RU"/>
        </w:rPr>
        <w:t xml:space="preserve">заключающего </w:t>
      </w:r>
      <w:r>
        <w:rPr>
          <w:sz w:val="18"/>
          <w:szCs w:val="18"/>
          <w:lang w:val="ru-RU"/>
        </w:rPr>
        <w:t xml:space="preserve">Единый сервисный договор,</w:t>
      </w:r>
      <w:r>
        <w:rPr>
          <w:sz w:val="18"/>
          <w:szCs w:val="18"/>
        </w:rPr>
        <w:t xml:space="preserve">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r>
        <w:rPr>
          <w:sz w:val="18"/>
          <w:szCs w:val="18"/>
        </w:rPr>
      </w:r>
    </w:p>
  </w:endnote>
  <w:endnote w:id="6">
    <w:p>
      <w:pPr>
        <w:pStyle w:val="1271"/>
        <w:jc w:val="both"/>
        <w:rPr>
          <w:sz w:val="18"/>
          <w:szCs w:val="18"/>
          <w:lang w:val="ru-RU"/>
        </w:rPr>
      </w:pPr>
      <w:r>
        <w:rPr>
          <w:rStyle w:val="1273"/>
          <w:sz w:val="18"/>
          <w:szCs w:val="18"/>
        </w:rPr>
        <w:endnoteRef/>
      </w:r>
      <w:r>
        <w:rPr>
          <w:sz w:val="18"/>
          <w:szCs w:val="18"/>
        </w:rPr>
        <w:t xml:space="preserve"> Вместо Формы самосертификации Клиент может представить в Банк форму </w:t>
      </w:r>
      <w:r>
        <w:rPr>
          <w:sz w:val="18"/>
          <w:szCs w:val="18"/>
          <w:lang w:val="en-US"/>
        </w:rPr>
        <w:t xml:space="preserve">W</w:t>
      </w:r>
      <w:r>
        <w:rPr>
          <w:sz w:val="18"/>
          <w:szCs w:val="18"/>
        </w:rPr>
        <w:t xml:space="preserve">-8</w:t>
      </w:r>
      <w:r>
        <w:rPr>
          <w:sz w:val="18"/>
          <w:szCs w:val="18"/>
          <w:lang w:val="en-US"/>
        </w:rPr>
        <w:t xml:space="preserve">BEN</w:t>
      </w:r>
      <w:r>
        <w:rPr>
          <w:sz w:val="18"/>
          <w:szCs w:val="18"/>
        </w:rPr>
        <w:t xml:space="preserve">-</w:t>
      </w:r>
      <w:r>
        <w:rPr>
          <w:sz w:val="18"/>
          <w:szCs w:val="18"/>
          <w:lang w:val="en-US"/>
        </w:rPr>
        <w:t xml:space="preserve">E</w:t>
      </w:r>
      <w:r>
        <w:rPr>
          <w:sz w:val="18"/>
          <w:szCs w:val="18"/>
        </w:rPr>
        <w:t xml:space="preserve"> (или ее эквивалент)</w:t>
      </w:r>
      <w:r>
        <w:rPr>
          <w:sz w:val="18"/>
          <w:szCs w:val="18"/>
          <w:lang w:val="ru-RU"/>
        </w:rPr>
        <w:t xml:space="preserve">,</w:t>
      </w:r>
      <w:r>
        <w:rPr>
          <w:sz w:val="18"/>
          <w:szCs w:val="18"/>
        </w:rPr>
        <w:t xml:space="preserve"> утвержденную налоговой службой США.</w:t>
      </w:r>
      <w:r>
        <w:rPr>
          <w:sz w:val="18"/>
          <w:szCs w:val="18"/>
          <w:lang w:val="ru-RU"/>
        </w:rPr>
      </w:r>
      <w:r>
        <w:rPr>
          <w:sz w:val="18"/>
          <w:szCs w:val="18"/>
          <w:lang w:val="ru-RU"/>
        </w:rPr>
      </w:r>
    </w:p>
  </w:endnote>
  <w:endnote w:id="7">
    <w:p>
      <w:pPr>
        <w:pStyle w:val="1271"/>
        <w:jc w:val="both"/>
        <w:rPr>
          <w:lang w:val="ru-RU"/>
        </w:rPr>
      </w:pPr>
      <w:r>
        <w:rPr>
          <w:rStyle w:val="1273"/>
        </w:rPr>
        <w:endnoteRef/>
      </w:r>
      <w:r>
        <w:t xml:space="preserve"> </w:t>
      </w:r>
      <w:r>
        <w:rPr>
          <w:sz w:val="18"/>
          <w:szCs w:val="18"/>
          <w:lang w:val="ru-RU"/>
        </w:rPr>
        <w:t xml:space="preserve">Документы, предусмотренные пунктами </w:t>
      </w:r>
      <w:r>
        <w:rPr>
          <w:sz w:val="18"/>
          <w:szCs w:val="18"/>
          <w:lang w:val="ru-RU"/>
        </w:rPr>
        <w:t xml:space="preserve">2, 2.1, 2.2 </w:t>
      </w:r>
      <w:r>
        <w:rPr>
          <w:sz w:val="18"/>
          <w:szCs w:val="18"/>
          <w:lang w:val="ru-RU"/>
        </w:rPr>
        <w:t xml:space="preserve">раздела </w:t>
      </w:r>
      <w:r>
        <w:rPr>
          <w:sz w:val="18"/>
          <w:szCs w:val="18"/>
          <w:lang w:val="en-US"/>
        </w:rPr>
        <w:t xml:space="preserve">II</w:t>
      </w:r>
      <w:r>
        <w:rPr>
          <w:sz w:val="18"/>
          <w:szCs w:val="18"/>
          <w:lang w:val="ru-RU"/>
        </w:rPr>
        <w:t xml:space="preserve">, представляются с указанием лиц</w:t>
      </w:r>
      <w:r>
        <w:rPr>
          <w:sz w:val="18"/>
          <w:szCs w:val="18"/>
          <w:lang w:val="ru-RU"/>
        </w:rPr>
        <w:t xml:space="preserve">,</w:t>
      </w:r>
      <w:r>
        <w:rPr>
          <w:sz w:val="18"/>
          <w:szCs w:val="18"/>
          <w:lang w:val="ru-RU"/>
        </w:rPr>
        <w:t xml:space="preserve"> уполномоченных распоряжаться денежными средствами на счете обособленного подразделения (филиала, представительства) или отделения иностранной некоммерческой неправительственной организации.</w:t>
      </w:r>
      <w:r>
        <w:rPr>
          <w:lang w:val="ru-RU"/>
        </w:rPr>
      </w:r>
      <w:r>
        <w:rPr>
          <w:lang w:val="ru-RU"/>
        </w:rPr>
      </w:r>
    </w:p>
  </w:endnote>
  <w:endnote w:id="8">
    <w:p>
      <w:pPr>
        <w:pStyle w:val="1271"/>
        <w:jc w:val="both"/>
        <w:rPr>
          <w:lang w:val="ru-RU"/>
        </w:rPr>
      </w:pPr>
      <w:r>
        <w:rPr>
          <w:rStyle w:val="1273"/>
        </w:rPr>
        <w:endnoteRef/>
      </w:r>
      <w:r>
        <w:t xml:space="preserve"> </w:t>
      </w:r>
      <w:r>
        <w:rPr>
          <w:sz w:val="18"/>
          <w:szCs w:val="18"/>
          <w:lang w:val="ru-RU"/>
        </w:rPr>
        <w:t xml:space="preserve">Доверенность</w:t>
      </w:r>
      <w:r>
        <w:rPr>
          <w:sz w:val="18"/>
          <w:szCs w:val="18"/>
          <w:lang w:val="ru-RU"/>
        </w:rPr>
        <w:t xml:space="preserve">, </w:t>
      </w:r>
      <w:r>
        <w:rPr>
          <w:sz w:val="18"/>
          <w:szCs w:val="18"/>
        </w:rPr>
        <w:t xml:space="preserve">составленн</w:t>
      </w:r>
      <w:r>
        <w:rPr>
          <w:sz w:val="18"/>
          <w:szCs w:val="18"/>
          <w:lang w:val="ru-RU"/>
        </w:rPr>
        <w:t xml:space="preserve">ая</w:t>
      </w:r>
      <w:r>
        <w:rPr>
          <w:sz w:val="18"/>
          <w:szCs w:val="18"/>
        </w:rPr>
        <w:t xml:space="preserve"> за пределами Российской Федерации</w:t>
      </w:r>
      <w:r>
        <w:rPr>
          <w:sz w:val="18"/>
          <w:szCs w:val="18"/>
          <w:lang w:val="ru-RU"/>
        </w:rPr>
        <w:t xml:space="preserve">, </w:t>
      </w:r>
      <w:r>
        <w:rPr>
          <w:sz w:val="18"/>
          <w:szCs w:val="18"/>
          <w:lang w:val="ru-RU"/>
        </w:rPr>
        <w:t xml:space="preserve">представля</w:t>
      </w:r>
      <w:r>
        <w:rPr>
          <w:sz w:val="18"/>
          <w:szCs w:val="18"/>
          <w:lang w:val="ru-RU"/>
        </w:rPr>
        <w:t xml:space="preserve">е</w:t>
      </w:r>
      <w:r>
        <w:rPr>
          <w:sz w:val="18"/>
          <w:szCs w:val="18"/>
          <w:lang w:val="ru-RU"/>
        </w:rPr>
        <w:t xml:space="preserve">тся </w:t>
      </w:r>
      <w:r>
        <w:rPr>
          <w:sz w:val="18"/>
          <w:szCs w:val="18"/>
        </w:rPr>
        <w:t xml:space="preserve">при условии </w:t>
      </w:r>
      <w:r>
        <w:rPr>
          <w:sz w:val="18"/>
          <w:szCs w:val="18"/>
          <w:lang w:val="ru-RU"/>
        </w:rPr>
        <w:t xml:space="preserve">ее</w:t>
      </w:r>
      <w:r>
        <w:rPr>
          <w:sz w:val="18"/>
          <w:szCs w:val="18"/>
        </w:rPr>
        <w:t xml:space="preserve"> легализации консульскими органами Министерства иностранных дел Российской Федерации или официальными органами других государств</w:t>
      </w:r>
      <w:r>
        <w:rPr>
          <w:sz w:val="18"/>
          <w:szCs w:val="18"/>
          <w:lang w:val="ru-RU"/>
        </w:rPr>
        <w:t xml:space="preserve">, либо апостилированная</w:t>
      </w:r>
      <w:r>
        <w:rPr>
          <w:sz w:val="18"/>
          <w:szCs w:val="18"/>
        </w:rPr>
        <w:t xml:space="preserve"> в порядке, установленном Гаагской конвенцией, отменяющей требования легализации иностранных официальных документов, вступившей в силу на территории </w:t>
      </w:r>
      <w:r>
        <w:rPr>
          <w:sz w:val="18"/>
          <w:szCs w:val="18"/>
        </w:rPr>
        <w:t xml:space="preserve">Российской Федерации 31.05.1992</w:t>
      </w:r>
      <w:r>
        <w:rPr>
          <w:sz w:val="18"/>
          <w:szCs w:val="18"/>
          <w:lang w:val="ru-RU"/>
        </w:rPr>
        <w:t xml:space="preserve">.</w:t>
      </w:r>
      <w:r>
        <w:rPr>
          <w:lang w:val="ru-RU"/>
        </w:rPr>
      </w:r>
      <w:r>
        <w:rPr>
          <w:lang w:val="ru-RU"/>
        </w:rPr>
      </w:r>
    </w:p>
  </w:endnote>
  <w:endnote w:id="9">
    <w:p>
      <w:pPr>
        <w:pStyle w:val="1271"/>
        <w:jc w:val="both"/>
        <w:rPr>
          <w:lang w:val="ru-RU"/>
        </w:rPr>
      </w:pPr>
      <w:r>
        <w:rPr>
          <w:rStyle w:val="1273"/>
        </w:rPr>
        <w:endnoteRef/>
      </w:r>
      <w:r>
        <w:t xml:space="preserve"> </w:t>
      </w:r>
      <w:r>
        <w:rPr>
          <w:sz w:val="18"/>
          <w:szCs w:val="18"/>
        </w:rPr>
        <w:t xml:space="preserve">Карточка с образцами подписей и оттиска печати по форме Банка может быть оформлена в АО «Россельхозбанк» или </w:t>
      </w:r>
      <w:r>
        <w:rPr>
          <w:sz w:val="18"/>
          <w:szCs w:val="18"/>
        </w:rPr>
        <w:br w:type="textWrapping" w:clear="all"/>
      </w:r>
      <w:r>
        <w:rPr>
          <w:sz w:val="18"/>
          <w:szCs w:val="18"/>
        </w:rPr>
        <w:t xml:space="preserve">у нотариуса. Карточка с образцами подписей и оттиска печати не оформляется и не представляется в Банк, если распоряжение денежными средствами, находящимися на Счете, осуществляется только в электронном виде посредством </w:t>
      </w:r>
      <w:r>
        <w:rPr>
          <w:sz w:val="18"/>
          <w:szCs w:val="18"/>
        </w:rPr>
        <w:t xml:space="preserve"> </w:t>
      </w:r>
      <w:r>
        <w:rPr>
          <w:sz w:val="18"/>
          <w:szCs w:val="18"/>
        </w:rPr>
        <w:t xml:space="preserve">Информационн</w:t>
      </w:r>
      <w:r>
        <w:rPr>
          <w:sz w:val="18"/>
          <w:szCs w:val="18"/>
        </w:rPr>
        <w:t xml:space="preserve">ой</w:t>
      </w:r>
      <w:r>
        <w:rPr>
          <w:sz w:val="18"/>
          <w:szCs w:val="18"/>
        </w:rPr>
        <w:t xml:space="preserve"> систем</w:t>
      </w:r>
      <w:r>
        <w:rPr>
          <w:sz w:val="18"/>
          <w:szCs w:val="18"/>
        </w:rPr>
        <w:t xml:space="preserve">ы</w:t>
      </w:r>
      <w:r>
        <w:rPr>
          <w:sz w:val="18"/>
          <w:szCs w:val="18"/>
        </w:rPr>
        <w:t xml:space="preserve"> «Цифровой канал обслуживания юридических лиц «Свой бизнес» (далее – ИС Свой Бизнес)</w:t>
      </w:r>
      <w:r>
        <w:rPr>
          <w:sz w:val="18"/>
          <w:szCs w:val="18"/>
        </w:rPr>
        <w:t xml:space="preserve">, без представления в Банк распоряжения о переводе денежных средств на бумажном носителе, а также по Счету не предполагается</w:t>
      </w:r>
      <w:r>
        <w:rPr>
          <w:sz w:val="18"/>
          <w:szCs w:val="18"/>
        </w:rPr>
        <w:t xml:space="preserve"> совершение кассовых операций. В случае подписания Клиентом распоряжения о пе</w:t>
      </w:r>
      <w:r>
        <w:rPr>
          <w:sz w:val="18"/>
          <w:szCs w:val="18"/>
        </w:rPr>
        <w:t xml:space="preserve">реводе денежных средств в электронном виде посредством </w:t>
      </w:r>
      <w:r>
        <w:rPr>
          <w:sz w:val="18"/>
          <w:szCs w:val="18"/>
        </w:rPr>
        <w:t xml:space="preserve">ИС Свой Бизнес</w:t>
      </w:r>
      <w:r>
        <w:rPr>
          <w:sz w:val="18"/>
          <w:szCs w:val="18"/>
        </w:rPr>
        <w:t xml:space="preserve"> и в случае оформления карточки с образцами подписей и оттиска печати у нотариуса оформляется соглашение о количестве и сочетании подписей по форме Банка.</w:t>
      </w:r>
      <w:r>
        <w:rPr>
          <w:lang w:val="ru-RU"/>
        </w:rPr>
      </w:r>
      <w:r>
        <w:rPr>
          <w:lang w:val="ru-RU"/>
        </w:rPr>
      </w:r>
    </w:p>
  </w:endnote>
  <w:endnote w:id="10">
    <w:p>
      <w:pPr>
        <w:pStyle w:val="1271"/>
        <w:jc w:val="both"/>
        <w:rPr>
          <w:sz w:val="18"/>
          <w:szCs w:val="18"/>
          <w:lang w:val="ru-RU"/>
        </w:rPr>
      </w:pPr>
      <w:r>
        <w:rPr>
          <w:rStyle w:val="1273"/>
          <w:sz w:val="18"/>
          <w:szCs w:val="18"/>
        </w:rPr>
        <w:endnoteRef/>
      </w:r>
      <w:r>
        <w:rPr>
          <w:sz w:val="18"/>
          <w:szCs w:val="18"/>
        </w:rPr>
        <w:t xml:space="preserve"> </w:t>
      </w:r>
      <w:r>
        <w:rPr>
          <w:sz w:val="18"/>
          <w:szCs w:val="18"/>
          <w:lang w:val="ru-RU"/>
        </w:rPr>
        <w:t xml:space="preserve">Документ </w:t>
      </w:r>
      <w:r>
        <w:rPr>
          <w:sz w:val="18"/>
          <w:szCs w:val="18"/>
          <w:lang w:val="ru-RU"/>
        </w:rPr>
        <w:t xml:space="preserve">представляется в случае, если данный документ имеет непосредственное отношение к правоспособности Клиента заключать Договор банковского счета соответствующего вида. </w:t>
      </w:r>
      <w:r>
        <w:rPr>
          <w:sz w:val="18"/>
          <w:szCs w:val="18"/>
          <w:lang w:val="ru-RU"/>
        </w:rPr>
      </w:r>
      <w:r>
        <w:rPr>
          <w:sz w:val="18"/>
          <w:szCs w:val="18"/>
          <w:lang w:val="ru-RU"/>
        </w:rPr>
      </w:r>
    </w:p>
  </w:endnote>
  <w:endnote w:id="11">
    <w:p>
      <w:pPr>
        <w:pStyle w:val="1271"/>
        <w:jc w:val="both"/>
        <w:rPr>
          <w:sz w:val="18"/>
          <w:szCs w:val="18"/>
          <w:lang w:val="ru-RU"/>
        </w:rPr>
      </w:pPr>
      <w:r>
        <w:rPr>
          <w:rStyle w:val="1273"/>
          <w:sz w:val="18"/>
          <w:szCs w:val="18"/>
        </w:rPr>
        <w:endnoteRef/>
      </w:r>
      <w:r>
        <w:rPr>
          <w:sz w:val="18"/>
          <w:szCs w:val="18"/>
        </w:rPr>
        <w:t xml:space="preserve"> </w:t>
      </w:r>
      <w:r>
        <w:rPr>
          <w:sz w:val="18"/>
          <w:szCs w:val="18"/>
        </w:rPr>
        <w:t xml:space="preserve">Сокращения, используемые в настоящем разделе соответствуют сокращениям, указанным в Условиях ДБО</w:t>
      </w:r>
      <w:r>
        <w:rPr>
          <w:sz w:val="18"/>
          <w:szCs w:val="18"/>
          <w:lang w:val="ru-RU"/>
        </w:rPr>
        <w:t xml:space="preserve">.</w:t>
      </w:r>
      <w:r>
        <w:t xml:space="preserve"> </w:t>
      </w:r>
      <w:r>
        <w:rPr>
          <w:sz w:val="18"/>
          <w:szCs w:val="18"/>
        </w:rPr>
        <w:t xml:space="preserve">Заявления, указанные в пунктах 1 и 2 настоящего раздела, Клиентом не представляются, в случае если клиент изъявил волю использовать в ИС Свой Бизнес простую электронную подпись.</w:t>
      </w:r>
      <w:r>
        <w:rPr>
          <w:sz w:val="18"/>
          <w:szCs w:val="18"/>
          <w:lang w:val="ru-RU"/>
        </w:rPr>
      </w:r>
      <w:r>
        <w:rPr>
          <w:sz w:val="18"/>
          <w:szCs w:val="18"/>
          <w:lang w:val="ru-RU"/>
        </w:rPr>
      </w:r>
    </w:p>
  </w:endnote>
  <w:endnote w:id="12">
    <w:p>
      <w:pPr>
        <w:pStyle w:val="1271"/>
        <w:jc w:val="both"/>
        <w:rPr>
          <w:lang w:val="ru-RU"/>
        </w:rPr>
      </w:pPr>
      <w:r>
        <w:rPr>
          <w:rStyle w:val="1273"/>
        </w:rPr>
        <w:endnoteRef/>
      </w:r>
      <w:r>
        <w:t xml:space="preserve"> </w:t>
      </w:r>
      <w:r>
        <w:rPr>
          <w:sz w:val="18"/>
          <w:szCs w:val="18"/>
        </w:rPr>
        <w:t xml:space="preserve">Форма соглашения </w:t>
      </w:r>
      <w:r>
        <w:rPr>
          <w:color w:val="000000"/>
          <w:sz w:val="18"/>
          <w:szCs w:val="18"/>
        </w:rPr>
        <w:t xml:space="preserve">о количестве и сочетании подписей</w:t>
      </w:r>
      <w:r>
        <w:rPr>
          <w:color w:val="000000"/>
          <w:sz w:val="18"/>
          <w:szCs w:val="18"/>
        </w:rPr>
        <w:t xml:space="preserve"> р</w:t>
      </w:r>
      <w:r>
        <w:rPr>
          <w:sz w:val="18"/>
          <w:szCs w:val="18"/>
        </w:rPr>
        <w:t xml:space="preserve">азмещена </w:t>
      </w:r>
      <w:r>
        <w:rPr>
          <w:color w:val="000000"/>
          <w:sz w:val="18"/>
          <w:szCs w:val="18"/>
        </w:rPr>
        <w:t xml:space="preserve">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rStyle w:val="1288"/>
          <w:sz w:val="18"/>
          <w:szCs w:val="18"/>
        </w:rPr>
        <w:t xml:space="preserve">http://www.rshb.ru</w:t>
      </w:r>
      <w:r>
        <w:rPr>
          <w:sz w:val="18"/>
          <w:szCs w:val="18"/>
        </w:rPr>
        <w:fldChar w:fldCharType="end"/>
      </w:r>
      <w:r>
        <w:rPr>
          <w:sz w:val="18"/>
          <w:szCs w:val="18"/>
        </w:rPr>
        <w:t xml:space="preserve">. </w:t>
      </w:r>
      <w:r>
        <w:rPr>
          <w:sz w:val="18"/>
          <w:szCs w:val="18"/>
        </w:rPr>
        <w:t xml:space="preserve">Документы, предусмотренные пунктами 3, 3.2, 3.3 представляются с указанием лиц, уполномоченных распоряжаться денежными средствами на счете обособленного подразделения (филиала, представительства) или отделения </w:t>
      </w:r>
      <w:r>
        <w:rPr>
          <w:sz w:val="18"/>
          <w:szCs w:val="18"/>
        </w:rPr>
        <w:t xml:space="preserve">иностранной некоммерческой неправительственной организации, в случае если банковский счет открывается обособленному подразделению (филиалу, представительству) иностранной организации или отделению иностранной некоммерческой неправительственной организации.</w:t>
      </w:r>
      <w:r>
        <w:rPr>
          <w:lang w:val="ru-RU"/>
        </w:rPr>
      </w:r>
      <w:r>
        <w:rPr>
          <w:lang w:val="ru-RU"/>
        </w:rPr>
      </w:r>
    </w:p>
  </w:endnote>
  <w:endnote w:id="13">
    <w:p>
      <w:pPr>
        <w:pStyle w:val="1271"/>
        <w:jc w:val="both"/>
        <w:rPr>
          <w:sz w:val="18"/>
          <w:szCs w:val="18"/>
        </w:rPr>
      </w:pPr>
      <w:r>
        <w:rPr>
          <w:rStyle w:val="1273"/>
          <w:sz w:val="18"/>
          <w:szCs w:val="18"/>
        </w:rPr>
        <w:endnoteRef/>
      </w:r>
      <w:r>
        <w:rPr>
          <w:sz w:val="18"/>
          <w:szCs w:val="18"/>
        </w:rPr>
        <w:t xml:space="preserve"> В случае если Информационные сведения юридического лица содержат сведения о реквизитах документа, удостоверяющего личность лица, </w:t>
      </w:r>
      <w:r>
        <w:rPr>
          <w:sz w:val="18"/>
          <w:szCs w:val="18"/>
          <w:lang w:val="ru-RU"/>
        </w:rPr>
        <w:t xml:space="preserve">заключающего рамочный договор о размещении депозитов и </w:t>
      </w:r>
      <w:r>
        <w:rPr>
          <w:sz w:val="18"/>
          <w:szCs w:val="18"/>
        </w:rPr>
        <w:t xml:space="preserve">подписывающего </w:t>
      </w:r>
      <w:r>
        <w:rPr>
          <w:sz w:val="18"/>
          <w:szCs w:val="18"/>
          <w:lang w:val="ru-RU"/>
        </w:rPr>
        <w:t xml:space="preserve">документ о присоединении к Условиям</w:t>
      </w:r>
      <w:r>
        <w:rPr>
          <w:sz w:val="18"/>
          <w:szCs w:val="18"/>
        </w:rPr>
        <w:t xml:space="preserve">, и/или заключающего сделку и подписывающего подтверждение сделки, и/или лица, распоряжающегося депозитом,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Calibri">
    <w:panose1 w:val="020F0502020204030204"/>
  </w:font>
  <w:font w:name="Times New Roman">
    <w:panose1 w:val="020206030504050203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63"/>
      <w:rPr>
        <w:rStyle w:val="1265"/>
      </w:rPr>
      <w:framePr w:vAnchor="text" w:hAnchor="margin" w:xAlign="center" w:y="1"/>
    </w:pPr>
    <w:r>
      <w:rPr>
        <w:rStyle w:val="1265"/>
      </w:rPr>
      <w:fldChar w:fldCharType="begin"/>
    </w:r>
    <w:r>
      <w:rPr>
        <w:rStyle w:val="1265"/>
      </w:rPr>
      <w:instrText xml:space="preserve">PAGE  </w:instrText>
    </w:r>
    <w:r>
      <w:rPr>
        <w:rStyle w:val="1265"/>
      </w:rPr>
      <w:fldChar w:fldCharType="separate"/>
    </w:r>
    <w:r>
      <w:rPr>
        <w:rStyle w:val="1265"/>
      </w:rPr>
      <w:t xml:space="preserve">5</w:t>
    </w:r>
    <w:r>
      <w:rPr>
        <w:rStyle w:val="1265"/>
      </w:rPr>
      <w:fldChar w:fldCharType="end"/>
    </w:r>
    <w:r>
      <w:rPr>
        <w:rStyle w:val="1265"/>
      </w:rPr>
    </w:r>
    <w:r>
      <w:rPr>
        <w:rStyle w:val="1265"/>
      </w:rPr>
    </w:r>
  </w:p>
  <w:p>
    <w:pPr>
      <w:pStyle w:val="1263"/>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928" w:hanging="360"/>
      </w:pPr>
      <w:rPr>
        <w:rFonts w:ascii="Times New Roman" w:hAnsi="Times New Roman" w:cs="Times New Roman"/>
        <w:i w:val="0"/>
        <w:sz w:val="24"/>
        <w:szCs w:val="24"/>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4"/>
      <w:numFmt w:val="decimal"/>
      <w:isLgl w:val="false"/>
      <w:suff w:val="tab"/>
      <w:lvlText w:val="%1."/>
      <w:lvlJc w:val="left"/>
      <w:pPr>
        <w:ind w:left="435" w:hanging="435"/>
      </w:pPr>
    </w:lvl>
    <w:lvl w:ilvl="1">
      <w:start w:val="2"/>
      <w:numFmt w:val="decimal"/>
      <w:isLgl w:val="false"/>
      <w:suff w:val="tab"/>
      <w:lvlText w:val="%1.%2."/>
      <w:lvlJc w:val="left"/>
      <w:pPr>
        <w:ind w:left="6111" w:hanging="435"/>
      </w:pPr>
      <w:rPr>
        <w:color w:val="ff0000"/>
      </w:rPr>
    </w:lvl>
    <w:lvl w:ilvl="2">
      <w:start w:val="1"/>
      <w:numFmt w:val="decimal"/>
      <w:isLgl w:val="false"/>
      <w:suff w:val="tab"/>
      <w:lvlText w:val="%1.%2.%3."/>
      <w:lvlJc w:val="left"/>
      <w:pPr>
        <w:ind w:left="12072" w:hanging="720"/>
      </w:pPr>
    </w:lvl>
    <w:lvl w:ilvl="3">
      <w:start w:val="1"/>
      <w:numFmt w:val="decimal"/>
      <w:isLgl w:val="false"/>
      <w:suff w:val="tab"/>
      <w:lvlText w:val="%1.%2.%3.%4."/>
      <w:lvlJc w:val="left"/>
      <w:pPr>
        <w:ind w:left="17748" w:hanging="720"/>
      </w:pPr>
    </w:lvl>
    <w:lvl w:ilvl="4">
      <w:start w:val="1"/>
      <w:numFmt w:val="decimal"/>
      <w:isLgl w:val="false"/>
      <w:suff w:val="tab"/>
      <w:lvlText w:val="%1.%2.%3.%4.%5."/>
      <w:lvlJc w:val="left"/>
      <w:pPr>
        <w:ind w:left="23784" w:hanging="1080"/>
      </w:pPr>
    </w:lvl>
    <w:lvl w:ilvl="5">
      <w:start w:val="1"/>
      <w:numFmt w:val="decimal"/>
      <w:isLgl w:val="false"/>
      <w:suff w:val="tab"/>
      <w:lvlText w:val="%1.%2.%3.%4.%5.%6."/>
      <w:lvlJc w:val="left"/>
      <w:pPr>
        <w:ind w:left="29460" w:hanging="1080"/>
      </w:pPr>
    </w:lvl>
    <w:lvl w:ilvl="6">
      <w:start w:val="1"/>
      <w:numFmt w:val="decimal"/>
      <w:isLgl w:val="false"/>
      <w:suff w:val="tab"/>
      <w:lvlText w:val="%1.%2.%3.%4.%5.%6.%7."/>
      <w:lvlJc w:val="left"/>
      <w:pPr>
        <w:ind w:left="-30040" w:hanging="1440"/>
      </w:pPr>
    </w:lvl>
    <w:lvl w:ilvl="7">
      <w:start w:val="1"/>
      <w:numFmt w:val="decimal"/>
      <w:isLgl w:val="false"/>
      <w:suff w:val="tab"/>
      <w:lvlText w:val="%1.%2.%3.%4.%5.%6.%7.%8."/>
      <w:lvlJc w:val="left"/>
      <w:pPr>
        <w:ind w:left="-24364" w:hanging="1440"/>
      </w:pPr>
    </w:lvl>
    <w:lvl w:ilvl="8">
      <w:start w:val="1"/>
      <w:numFmt w:val="decimal"/>
      <w:isLgl w:val="false"/>
      <w:suff w:val="tab"/>
      <w:lvlText w:val="%1.%2.%3.%4.%5.%6.%7.%8.%9."/>
      <w:lvlJc w:val="left"/>
      <w:pPr>
        <w:ind w:left="-18328" w:hanging="1800"/>
      </w:pPr>
    </w:lvl>
  </w:abstractNum>
  <w:abstractNum w:abstractNumId="3">
    <w:multiLevelType w:val="hybridMultilevel"/>
    <w:lvl w:ilvl="0">
      <w:start w:val="1"/>
      <w:numFmt w:val="decimal"/>
      <w:isLgl w:val="false"/>
      <w:suff w:val="tab"/>
      <w:lvlText w:val="%1."/>
      <w:lvlJc w:val="left"/>
      <w:pPr>
        <w:ind w:left="360" w:hanging="360"/>
      </w:pPr>
      <w:rPr>
        <w:rFonts w:ascii="Times New Roman" w:hAnsi="Times New Roman" w:cs="Times New Roman"/>
        <w:b/>
        <w:color w:val="000000"/>
        <w:sz w:val="24"/>
        <w:szCs w:val="24"/>
      </w:rPr>
    </w:lvl>
    <w:lvl w:ilvl="1">
      <w:start w:val="1"/>
      <w:numFmt w:val="decimal"/>
      <w:isLgl w:val="false"/>
      <w:suff w:val="tab"/>
      <w:lvlText w:val="%1.%2."/>
      <w:lvlJc w:val="left"/>
      <w:pPr>
        <w:ind w:left="1896" w:hanging="480"/>
      </w:pPr>
      <w:rPr>
        <w:rFonts w:ascii="Times New Roman" w:hAnsi="Times New Roman" w:cs="Times New Roman"/>
        <w:b/>
        <w:sz w:val="24"/>
        <w:szCs w:val="24"/>
      </w:rPr>
    </w:lvl>
    <w:lvl w:ilvl="2">
      <w:start w:val="1"/>
      <w:numFmt w:val="decimal"/>
      <w:isLgl w:val="false"/>
      <w:suff w:val="tab"/>
      <w:lvlText w:val="%1.%2.%3."/>
      <w:lvlJc w:val="left"/>
      <w:pPr>
        <w:ind w:left="3552" w:hanging="720"/>
      </w:pPr>
    </w:lvl>
    <w:lvl w:ilvl="3">
      <w:start w:val="1"/>
      <w:numFmt w:val="decimal"/>
      <w:isLgl w:val="false"/>
      <w:suff w:val="tab"/>
      <w:lvlText w:val="%1.%2.%3.%4."/>
      <w:lvlJc w:val="left"/>
      <w:pPr>
        <w:ind w:left="4968" w:hanging="720"/>
      </w:pPr>
    </w:lvl>
    <w:lvl w:ilvl="4">
      <w:start w:val="1"/>
      <w:numFmt w:val="decimal"/>
      <w:isLgl w:val="false"/>
      <w:suff w:val="tab"/>
      <w:lvlText w:val="%1.%2.%3.%4.%5."/>
      <w:lvlJc w:val="left"/>
      <w:pPr>
        <w:ind w:left="6744" w:hanging="1080"/>
      </w:pPr>
    </w:lvl>
    <w:lvl w:ilvl="5">
      <w:start w:val="1"/>
      <w:numFmt w:val="decimal"/>
      <w:isLgl w:val="false"/>
      <w:suff w:val="tab"/>
      <w:lvlText w:val="%1.%2.%3.%4.%5.%6."/>
      <w:lvlJc w:val="left"/>
      <w:pPr>
        <w:ind w:left="8160" w:hanging="1080"/>
      </w:pPr>
    </w:lvl>
    <w:lvl w:ilvl="6">
      <w:start w:val="1"/>
      <w:numFmt w:val="decimal"/>
      <w:isLgl w:val="false"/>
      <w:suff w:val="tab"/>
      <w:lvlText w:val="%1.%2.%3.%4.%5.%6.%7."/>
      <w:lvlJc w:val="left"/>
      <w:pPr>
        <w:ind w:left="9936" w:hanging="1440"/>
      </w:pPr>
    </w:lvl>
    <w:lvl w:ilvl="7">
      <w:start w:val="1"/>
      <w:numFmt w:val="decimal"/>
      <w:isLgl w:val="false"/>
      <w:suff w:val="tab"/>
      <w:lvlText w:val="%1.%2.%3.%4.%5.%6.%7.%8."/>
      <w:lvlJc w:val="left"/>
      <w:pPr>
        <w:ind w:left="11352" w:hanging="1440"/>
      </w:pPr>
    </w:lvl>
    <w:lvl w:ilvl="8">
      <w:start w:val="1"/>
      <w:numFmt w:val="decimal"/>
      <w:isLgl w:val="false"/>
      <w:suff w:val="tab"/>
      <w:lvlText w:val="%1.%2.%3.%4.%5.%6.%7.%8.%9."/>
      <w:lvlJc w:val="left"/>
      <w:pPr>
        <w:ind w:left="13128" w:hanging="1800"/>
      </w:pPr>
    </w:lvl>
  </w:abstractNum>
  <w:abstractNum w:abstractNumId="4">
    <w:multiLevelType w:val="hybridMultilevel"/>
    <w:lvl w:ilvl="0">
      <w:start w:val="1"/>
      <w:numFmt w:val="bullet"/>
      <w:isLgl w:val="false"/>
      <w:suff w:val="tab"/>
      <w:lvlText w:val=""/>
      <w:lvlJc w:val="left"/>
      <w:pPr>
        <w:ind w:left="1789" w:hanging="360"/>
      </w:pPr>
      <w:rPr>
        <w:rFonts w:ascii="Symbol" w:hAnsi="Symbol"/>
      </w:rPr>
    </w:lvl>
    <w:lvl w:ilvl="1">
      <w:start w:val="1"/>
      <w:numFmt w:val="bullet"/>
      <w:isLgl w:val="false"/>
      <w:suff w:val="tab"/>
      <w:lvlText w:val="o"/>
      <w:lvlJc w:val="left"/>
      <w:pPr>
        <w:ind w:left="2509" w:hanging="360"/>
      </w:pPr>
      <w:rPr>
        <w:rFonts w:ascii="Courier New" w:hAnsi="Courier New" w:cs="Courier New"/>
      </w:rPr>
    </w:lvl>
    <w:lvl w:ilvl="2">
      <w:start w:val="1"/>
      <w:numFmt w:val="bullet"/>
      <w:isLgl w:val="false"/>
      <w:suff w:val="tab"/>
      <w:lvlText w:val=""/>
      <w:lvlJc w:val="left"/>
      <w:pPr>
        <w:ind w:left="3229" w:hanging="360"/>
      </w:pPr>
      <w:rPr>
        <w:rFonts w:ascii="Wingdings" w:hAnsi="Wingdings"/>
      </w:rPr>
    </w:lvl>
    <w:lvl w:ilvl="3">
      <w:start w:val="1"/>
      <w:numFmt w:val="bullet"/>
      <w:isLgl w:val="false"/>
      <w:suff w:val="tab"/>
      <w:lvlText w:val=""/>
      <w:lvlJc w:val="left"/>
      <w:pPr>
        <w:ind w:left="3949" w:hanging="360"/>
      </w:pPr>
      <w:rPr>
        <w:rFonts w:ascii="Symbol" w:hAnsi="Symbol"/>
      </w:rPr>
    </w:lvl>
    <w:lvl w:ilvl="4">
      <w:start w:val="1"/>
      <w:numFmt w:val="bullet"/>
      <w:isLgl w:val="false"/>
      <w:suff w:val="tab"/>
      <w:lvlText w:val="o"/>
      <w:lvlJc w:val="left"/>
      <w:pPr>
        <w:ind w:left="4669" w:hanging="360"/>
      </w:pPr>
      <w:rPr>
        <w:rFonts w:ascii="Courier New" w:hAnsi="Courier New" w:cs="Courier New"/>
      </w:rPr>
    </w:lvl>
    <w:lvl w:ilvl="5">
      <w:start w:val="1"/>
      <w:numFmt w:val="bullet"/>
      <w:isLgl w:val="false"/>
      <w:suff w:val="tab"/>
      <w:lvlText w:val=""/>
      <w:lvlJc w:val="left"/>
      <w:pPr>
        <w:ind w:left="5389" w:hanging="360"/>
      </w:pPr>
      <w:rPr>
        <w:rFonts w:ascii="Wingdings" w:hAnsi="Wingdings"/>
      </w:rPr>
    </w:lvl>
    <w:lvl w:ilvl="6">
      <w:start w:val="1"/>
      <w:numFmt w:val="bullet"/>
      <w:isLgl w:val="false"/>
      <w:suff w:val="tab"/>
      <w:lvlText w:val=""/>
      <w:lvlJc w:val="left"/>
      <w:pPr>
        <w:ind w:left="6109" w:hanging="360"/>
      </w:pPr>
      <w:rPr>
        <w:rFonts w:ascii="Symbol" w:hAnsi="Symbol"/>
      </w:rPr>
    </w:lvl>
    <w:lvl w:ilvl="7">
      <w:start w:val="1"/>
      <w:numFmt w:val="bullet"/>
      <w:isLgl w:val="false"/>
      <w:suff w:val="tab"/>
      <w:lvlText w:val="o"/>
      <w:lvlJc w:val="left"/>
      <w:pPr>
        <w:ind w:left="6829" w:hanging="360"/>
      </w:pPr>
      <w:rPr>
        <w:rFonts w:ascii="Courier New" w:hAnsi="Courier New" w:cs="Courier New"/>
      </w:rPr>
    </w:lvl>
    <w:lvl w:ilvl="8">
      <w:start w:val="1"/>
      <w:numFmt w:val="bullet"/>
      <w:isLgl w:val="false"/>
      <w:suff w:val="tab"/>
      <w:lvlText w:val=""/>
      <w:lvlJc w:val="left"/>
      <w:pPr>
        <w:ind w:left="7549" w:hanging="360"/>
      </w:pPr>
      <w:rPr>
        <w:rFonts w:ascii="Wingdings" w:hAnsi="Wingdings"/>
      </w:rPr>
    </w:lvl>
  </w:abstractNum>
  <w:abstractNum w:abstractNumId="5">
    <w:multiLevelType w:val="hybridMultilevel"/>
    <w:lvl w:ilvl="0">
      <w:start w:val="1"/>
      <w:numFmt w:val="decimal"/>
      <w:isLgl w:val="false"/>
      <w:suff w:val="tab"/>
      <w:lvlText w:val="%1)"/>
      <w:lvlJc w:val="left"/>
      <w:pPr>
        <w:ind w:left="578" w:hanging="360"/>
      </w:p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6">
    <w:multiLevelType w:val="hybridMultilevel"/>
    <w:lvl w:ilvl="0">
      <w:start w:val="10"/>
      <w:numFmt w:val="bullet"/>
      <w:isLgl w:val="false"/>
      <w:suff w:val="tab"/>
      <w:lvlText w:val="-"/>
      <w:lvlJc w:val="left"/>
      <w:pPr>
        <w:ind w:left="1350" w:hanging="750"/>
        <w:tabs>
          <w:tab w:val="num" w:pos="1350" w:leader="none"/>
        </w:tabs>
      </w:pPr>
      <w:rPr>
        <w:rFonts w:ascii="Times New Roman" w:hAnsi="Times New Roman" w:eastAsia="Times New Roman" w:cs="Times New Roman"/>
      </w:rPr>
    </w:lvl>
    <w:lvl w:ilvl="1">
      <w:start w:val="1"/>
      <w:numFmt w:val="bullet"/>
      <w:isLgl w:val="false"/>
      <w:suff w:val="tab"/>
      <w:lvlText w:val="o"/>
      <w:lvlJc w:val="left"/>
      <w:pPr>
        <w:ind w:left="1680" w:hanging="360"/>
        <w:tabs>
          <w:tab w:val="num" w:pos="1680" w:leader="none"/>
        </w:tabs>
      </w:pPr>
      <w:rPr>
        <w:rFonts w:ascii="Courier New" w:hAnsi="Courier New"/>
      </w:rPr>
    </w:lvl>
    <w:lvl w:ilvl="2">
      <w:start w:val="1"/>
      <w:numFmt w:val="bullet"/>
      <w:isLgl w:val="false"/>
      <w:suff w:val="tab"/>
      <w:lvlText w:val=""/>
      <w:lvlJc w:val="left"/>
      <w:pPr>
        <w:ind w:left="2400" w:hanging="360"/>
        <w:tabs>
          <w:tab w:val="num" w:pos="2400" w:leader="none"/>
        </w:tabs>
      </w:pPr>
      <w:rPr>
        <w:rFonts w:ascii="Wingdings" w:hAnsi="Wingdings"/>
      </w:rPr>
    </w:lvl>
    <w:lvl w:ilvl="3">
      <w:start w:val="1"/>
      <w:numFmt w:val="bullet"/>
      <w:isLgl w:val="false"/>
      <w:suff w:val="tab"/>
      <w:lvlText w:val=""/>
      <w:lvlJc w:val="left"/>
      <w:pPr>
        <w:ind w:left="3120" w:hanging="360"/>
        <w:tabs>
          <w:tab w:val="num" w:pos="3120" w:leader="none"/>
        </w:tabs>
      </w:pPr>
      <w:rPr>
        <w:rFonts w:ascii="Symbol" w:hAnsi="Symbol"/>
      </w:rPr>
    </w:lvl>
    <w:lvl w:ilvl="4">
      <w:start w:val="1"/>
      <w:numFmt w:val="bullet"/>
      <w:isLgl w:val="false"/>
      <w:suff w:val="tab"/>
      <w:lvlText w:val="o"/>
      <w:lvlJc w:val="left"/>
      <w:pPr>
        <w:ind w:left="3840" w:hanging="360"/>
        <w:tabs>
          <w:tab w:val="num" w:pos="3840" w:leader="none"/>
        </w:tabs>
      </w:pPr>
      <w:rPr>
        <w:rFonts w:ascii="Courier New" w:hAnsi="Courier New"/>
      </w:rPr>
    </w:lvl>
    <w:lvl w:ilvl="5">
      <w:start w:val="1"/>
      <w:numFmt w:val="bullet"/>
      <w:isLgl w:val="false"/>
      <w:suff w:val="tab"/>
      <w:lvlText w:val=""/>
      <w:lvlJc w:val="left"/>
      <w:pPr>
        <w:ind w:left="4560" w:hanging="360"/>
        <w:tabs>
          <w:tab w:val="num" w:pos="4560" w:leader="none"/>
        </w:tabs>
      </w:pPr>
      <w:rPr>
        <w:rFonts w:ascii="Wingdings" w:hAnsi="Wingdings"/>
      </w:rPr>
    </w:lvl>
    <w:lvl w:ilvl="6">
      <w:start w:val="1"/>
      <w:numFmt w:val="bullet"/>
      <w:isLgl w:val="false"/>
      <w:suff w:val="tab"/>
      <w:lvlText w:val=""/>
      <w:lvlJc w:val="left"/>
      <w:pPr>
        <w:ind w:left="5280" w:hanging="360"/>
        <w:tabs>
          <w:tab w:val="num" w:pos="5280" w:leader="none"/>
        </w:tabs>
      </w:pPr>
      <w:rPr>
        <w:rFonts w:ascii="Symbol" w:hAnsi="Symbol"/>
      </w:rPr>
    </w:lvl>
    <w:lvl w:ilvl="7">
      <w:start w:val="1"/>
      <w:numFmt w:val="bullet"/>
      <w:isLgl w:val="false"/>
      <w:suff w:val="tab"/>
      <w:lvlText w:val="o"/>
      <w:lvlJc w:val="left"/>
      <w:pPr>
        <w:ind w:left="6000" w:hanging="360"/>
        <w:tabs>
          <w:tab w:val="num" w:pos="6000" w:leader="none"/>
        </w:tabs>
      </w:pPr>
      <w:rPr>
        <w:rFonts w:ascii="Courier New" w:hAnsi="Courier New"/>
      </w:rPr>
    </w:lvl>
    <w:lvl w:ilvl="8">
      <w:start w:val="1"/>
      <w:numFmt w:val="bullet"/>
      <w:isLgl w:val="false"/>
      <w:suff w:val="tab"/>
      <w:lvlText w:val=""/>
      <w:lvlJc w:val="left"/>
      <w:pPr>
        <w:ind w:left="6720" w:hanging="360"/>
        <w:tabs>
          <w:tab w:val="num" w:pos="6720" w:leader="none"/>
        </w:tabs>
      </w:pPr>
      <w:rPr>
        <w:rFonts w:ascii="Wingdings" w:hAnsi="Wingdings"/>
      </w:rPr>
    </w:lvl>
  </w:abstractNum>
  <w:abstractNum w:abstractNumId="7">
    <w:multiLevelType w:val="hybridMultilevel"/>
    <w:lvl w:ilvl="0">
      <w:start w:val="1"/>
      <w:numFmt w:val="decimal"/>
      <w:isLgl w:val="false"/>
      <w:suff w:val="tab"/>
      <w:lvlText w:val="%1."/>
      <w:lvlJc w:val="left"/>
      <w:pPr>
        <w:ind w:left="1353" w:hanging="360"/>
        <w:tabs>
          <w:tab w:val="num" w:pos="1353"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8">
    <w:multiLevelType w:val="hybridMultilevel"/>
    <w:lvl w:ilvl="0">
      <w:start w:val="0"/>
      <w:numFmt w:val="bullet"/>
      <w:isLgl w:val="false"/>
      <w:suff w:val="tab"/>
      <w:lvlText w:val="-"/>
      <w:lvlJc w:val="left"/>
      <w:pPr>
        <w:ind w:left="720" w:hanging="360"/>
        <w:tabs>
          <w:tab w:val="num" w:pos="72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1">
    <w:multiLevelType w:val="hybridMultilevel"/>
    <w:lvl w:ilvl="0">
      <w:start w:val="1"/>
      <w:numFmt w:val="decimal"/>
      <w:isLgl w:val="false"/>
      <w:suff w:val="tab"/>
      <w:lvlText w:val="%1."/>
      <w:lvlJc w:val="left"/>
      <w:pPr>
        <w:ind w:left="1211" w:hanging="360"/>
        <w:tabs>
          <w:tab w:val="num" w:pos="1211" w:leader="none"/>
        </w:tabs>
      </w:pPr>
      <w:rPr>
        <w:rFonts w:ascii="Times New Roman" w:hAnsi="Times New Roman"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12">
    <w:multiLevelType w:val="hybridMultilevel"/>
    <w:lvl w:ilvl="0">
      <w:start w:val="2"/>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3"/>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abstractNum w:abstractNumId="16">
    <w:multiLevelType w:val="hybridMultilevel"/>
    <w:lvl w:ilvl="0">
      <w:start w:val="1"/>
      <w:numFmt w:val="upperRoman"/>
      <w:isLgl w:val="false"/>
      <w:suff w:val="tab"/>
      <w:lvlText w:val="%1."/>
      <w:lvlJc w:val="right"/>
      <w:pPr>
        <w:ind w:left="2379" w:hanging="360"/>
      </w:pPr>
      <w:rPr>
        <w:b/>
        <w:sz w:val="24"/>
        <w:szCs w:val="24"/>
      </w:rPr>
    </w:lvl>
    <w:lvl w:ilvl="1">
      <w:start w:val="1"/>
      <w:numFmt w:val="lowerLetter"/>
      <w:isLgl w:val="false"/>
      <w:suff w:val="tab"/>
      <w:lvlText w:val="%2."/>
      <w:lvlJc w:val="left"/>
      <w:pPr>
        <w:ind w:left="3099" w:hanging="360"/>
      </w:pPr>
    </w:lvl>
    <w:lvl w:ilvl="2">
      <w:start w:val="1"/>
      <w:numFmt w:val="lowerRoman"/>
      <w:isLgl w:val="false"/>
      <w:suff w:val="tab"/>
      <w:lvlText w:val="%3."/>
      <w:lvlJc w:val="right"/>
      <w:pPr>
        <w:ind w:left="3819" w:hanging="180"/>
      </w:pPr>
    </w:lvl>
    <w:lvl w:ilvl="3">
      <w:start w:val="1"/>
      <w:numFmt w:val="decimal"/>
      <w:isLgl w:val="false"/>
      <w:suff w:val="tab"/>
      <w:lvlText w:val="%4."/>
      <w:lvlJc w:val="left"/>
      <w:pPr>
        <w:ind w:left="4539" w:hanging="360"/>
      </w:pPr>
    </w:lvl>
    <w:lvl w:ilvl="4">
      <w:start w:val="1"/>
      <w:numFmt w:val="lowerLetter"/>
      <w:isLgl w:val="false"/>
      <w:suff w:val="tab"/>
      <w:lvlText w:val="%5."/>
      <w:lvlJc w:val="left"/>
      <w:pPr>
        <w:ind w:left="5259" w:hanging="360"/>
      </w:pPr>
    </w:lvl>
    <w:lvl w:ilvl="5">
      <w:start w:val="1"/>
      <w:numFmt w:val="lowerRoman"/>
      <w:isLgl w:val="false"/>
      <w:suff w:val="tab"/>
      <w:lvlText w:val="%6."/>
      <w:lvlJc w:val="right"/>
      <w:pPr>
        <w:ind w:left="5979" w:hanging="180"/>
      </w:pPr>
    </w:lvl>
    <w:lvl w:ilvl="6">
      <w:start w:val="1"/>
      <w:numFmt w:val="decimal"/>
      <w:isLgl w:val="false"/>
      <w:suff w:val="tab"/>
      <w:lvlText w:val="%7."/>
      <w:lvlJc w:val="left"/>
      <w:pPr>
        <w:ind w:left="6699" w:hanging="360"/>
      </w:pPr>
    </w:lvl>
    <w:lvl w:ilvl="7">
      <w:start w:val="1"/>
      <w:numFmt w:val="lowerLetter"/>
      <w:isLgl w:val="false"/>
      <w:suff w:val="tab"/>
      <w:lvlText w:val="%8."/>
      <w:lvlJc w:val="left"/>
      <w:pPr>
        <w:ind w:left="7419" w:hanging="360"/>
      </w:pPr>
    </w:lvl>
    <w:lvl w:ilvl="8">
      <w:start w:val="1"/>
      <w:numFmt w:val="lowerRoman"/>
      <w:isLgl w:val="false"/>
      <w:suff w:val="tab"/>
      <w:lvlText w:val="%9."/>
      <w:lvlJc w:val="right"/>
      <w:pPr>
        <w:ind w:left="8139" w:hanging="180"/>
      </w:pPr>
    </w:lvl>
  </w:abstractNum>
  <w:num w:numId="1">
    <w:abstractNumId w:val="7"/>
  </w:num>
  <w:num w:numId="2">
    <w:abstractNumId w:val="10"/>
  </w:num>
  <w:num w:numId="3">
    <w:abstractNumId w:val="14"/>
  </w:num>
  <w:num w:numId="4">
    <w:abstractNumId w:val="13"/>
  </w:num>
  <w:num w:numId="5">
    <w:abstractNumId w:val="16"/>
  </w:num>
  <w:num w:numId="6">
    <w:abstractNumId w:val="15"/>
  </w:num>
  <w:num w:numId="7">
    <w:abstractNumId w:val="3"/>
  </w:num>
  <w:num w:numId="8">
    <w:abstractNumId w:val="5"/>
  </w:num>
  <w:num w:numId="9">
    <w:abstractNumId w:val="12"/>
  </w:num>
  <w:num w:numId="10">
    <w:abstractNumId w:val="1"/>
  </w:num>
  <w:num w:numId="11">
    <w:abstractNumId w:val="0"/>
  </w:num>
  <w:num w:numId="12">
    <w:abstractNumId w:val="2"/>
  </w:num>
  <w:num w:numId="13">
    <w:abstractNumId w:val="4"/>
  </w:num>
  <w:num w:numId="14">
    <w:abstractNumId w:val="9"/>
  </w:num>
  <w:num w:numId="15">
    <w:abstractNumId w:val="8"/>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73">
    <w:name w:val="Heading 1"/>
    <w:basedOn w:val="1251"/>
    <w:next w:val="1251"/>
    <w:link w:val="1074"/>
    <w:uiPriority w:val="9"/>
    <w:qFormat/>
    <w:pPr>
      <w:keepLines/>
      <w:keepNext/>
      <w:spacing w:before="480" w:after="200"/>
      <w:outlineLvl w:val="0"/>
    </w:pPr>
    <w:rPr>
      <w:rFonts w:ascii="Arial" w:hAnsi="Arial" w:eastAsia="Arial" w:cs="Arial"/>
      <w:sz w:val="40"/>
      <w:szCs w:val="40"/>
    </w:rPr>
  </w:style>
  <w:style w:type="character" w:styleId="1074">
    <w:name w:val="Heading 1 Char"/>
    <w:link w:val="1073"/>
    <w:uiPriority w:val="9"/>
    <w:rPr>
      <w:rFonts w:ascii="Arial" w:hAnsi="Arial" w:eastAsia="Arial" w:cs="Arial"/>
      <w:sz w:val="40"/>
      <w:szCs w:val="40"/>
    </w:rPr>
  </w:style>
  <w:style w:type="paragraph" w:styleId="1075">
    <w:name w:val="Heading 2"/>
    <w:basedOn w:val="1251"/>
    <w:next w:val="1251"/>
    <w:link w:val="1076"/>
    <w:uiPriority w:val="9"/>
    <w:unhideWhenUsed/>
    <w:qFormat/>
    <w:pPr>
      <w:keepLines/>
      <w:keepNext/>
      <w:spacing w:before="360" w:after="200"/>
      <w:outlineLvl w:val="1"/>
    </w:pPr>
    <w:rPr>
      <w:rFonts w:ascii="Arial" w:hAnsi="Arial" w:eastAsia="Arial" w:cs="Arial"/>
      <w:sz w:val="34"/>
    </w:rPr>
  </w:style>
  <w:style w:type="character" w:styleId="1076">
    <w:name w:val="Heading 2 Char"/>
    <w:link w:val="1075"/>
    <w:uiPriority w:val="9"/>
    <w:rPr>
      <w:rFonts w:ascii="Arial" w:hAnsi="Arial" w:eastAsia="Arial" w:cs="Arial"/>
      <w:sz w:val="34"/>
    </w:rPr>
  </w:style>
  <w:style w:type="paragraph" w:styleId="1077">
    <w:name w:val="Heading 3"/>
    <w:basedOn w:val="1251"/>
    <w:next w:val="1251"/>
    <w:link w:val="1078"/>
    <w:uiPriority w:val="9"/>
    <w:unhideWhenUsed/>
    <w:qFormat/>
    <w:pPr>
      <w:keepLines/>
      <w:keepNext/>
      <w:spacing w:before="320" w:after="200"/>
      <w:outlineLvl w:val="2"/>
    </w:pPr>
    <w:rPr>
      <w:rFonts w:ascii="Arial" w:hAnsi="Arial" w:eastAsia="Arial" w:cs="Arial"/>
      <w:sz w:val="30"/>
      <w:szCs w:val="30"/>
    </w:rPr>
  </w:style>
  <w:style w:type="character" w:styleId="1078">
    <w:name w:val="Heading 3 Char"/>
    <w:link w:val="1077"/>
    <w:uiPriority w:val="9"/>
    <w:rPr>
      <w:rFonts w:ascii="Arial" w:hAnsi="Arial" w:eastAsia="Arial" w:cs="Arial"/>
      <w:sz w:val="30"/>
      <w:szCs w:val="30"/>
    </w:rPr>
  </w:style>
  <w:style w:type="paragraph" w:styleId="1079">
    <w:name w:val="Heading 4"/>
    <w:basedOn w:val="1251"/>
    <w:next w:val="1251"/>
    <w:link w:val="1080"/>
    <w:uiPriority w:val="9"/>
    <w:unhideWhenUsed/>
    <w:qFormat/>
    <w:pPr>
      <w:keepLines/>
      <w:keepNext/>
      <w:spacing w:before="320" w:after="200"/>
      <w:outlineLvl w:val="3"/>
    </w:pPr>
    <w:rPr>
      <w:rFonts w:ascii="Arial" w:hAnsi="Arial" w:eastAsia="Arial" w:cs="Arial"/>
      <w:b/>
      <w:bCs/>
      <w:sz w:val="26"/>
      <w:szCs w:val="26"/>
    </w:rPr>
  </w:style>
  <w:style w:type="character" w:styleId="1080">
    <w:name w:val="Heading 4 Char"/>
    <w:link w:val="1079"/>
    <w:uiPriority w:val="9"/>
    <w:rPr>
      <w:rFonts w:ascii="Arial" w:hAnsi="Arial" w:eastAsia="Arial" w:cs="Arial"/>
      <w:b/>
      <w:bCs/>
      <w:sz w:val="26"/>
      <w:szCs w:val="26"/>
    </w:rPr>
  </w:style>
  <w:style w:type="paragraph" w:styleId="1081">
    <w:name w:val="Heading 5"/>
    <w:basedOn w:val="1251"/>
    <w:next w:val="1251"/>
    <w:link w:val="1082"/>
    <w:uiPriority w:val="9"/>
    <w:unhideWhenUsed/>
    <w:qFormat/>
    <w:pPr>
      <w:keepLines/>
      <w:keepNext/>
      <w:spacing w:before="320" w:after="200"/>
      <w:outlineLvl w:val="4"/>
    </w:pPr>
    <w:rPr>
      <w:rFonts w:ascii="Arial" w:hAnsi="Arial" w:eastAsia="Arial" w:cs="Arial"/>
      <w:b/>
      <w:bCs/>
      <w:sz w:val="24"/>
      <w:szCs w:val="24"/>
    </w:rPr>
  </w:style>
  <w:style w:type="character" w:styleId="1082">
    <w:name w:val="Heading 5 Char"/>
    <w:link w:val="1081"/>
    <w:uiPriority w:val="9"/>
    <w:rPr>
      <w:rFonts w:ascii="Arial" w:hAnsi="Arial" w:eastAsia="Arial" w:cs="Arial"/>
      <w:b/>
      <w:bCs/>
      <w:sz w:val="24"/>
      <w:szCs w:val="24"/>
    </w:rPr>
  </w:style>
  <w:style w:type="paragraph" w:styleId="1083">
    <w:name w:val="Heading 6"/>
    <w:basedOn w:val="1251"/>
    <w:next w:val="1251"/>
    <w:link w:val="1084"/>
    <w:uiPriority w:val="9"/>
    <w:unhideWhenUsed/>
    <w:qFormat/>
    <w:pPr>
      <w:keepLines/>
      <w:keepNext/>
      <w:spacing w:before="320" w:after="200"/>
      <w:outlineLvl w:val="5"/>
    </w:pPr>
    <w:rPr>
      <w:rFonts w:ascii="Arial" w:hAnsi="Arial" w:eastAsia="Arial" w:cs="Arial"/>
      <w:b/>
      <w:bCs/>
      <w:sz w:val="22"/>
      <w:szCs w:val="22"/>
    </w:rPr>
  </w:style>
  <w:style w:type="character" w:styleId="1084">
    <w:name w:val="Heading 6 Char"/>
    <w:link w:val="1083"/>
    <w:uiPriority w:val="9"/>
    <w:rPr>
      <w:rFonts w:ascii="Arial" w:hAnsi="Arial" w:eastAsia="Arial" w:cs="Arial"/>
      <w:b/>
      <w:bCs/>
      <w:sz w:val="22"/>
      <w:szCs w:val="22"/>
    </w:rPr>
  </w:style>
  <w:style w:type="paragraph" w:styleId="1085">
    <w:name w:val="Heading 7"/>
    <w:basedOn w:val="1251"/>
    <w:next w:val="1251"/>
    <w:link w:val="1086"/>
    <w:uiPriority w:val="9"/>
    <w:unhideWhenUsed/>
    <w:qFormat/>
    <w:pPr>
      <w:keepLines/>
      <w:keepNext/>
      <w:spacing w:before="320" w:after="200"/>
      <w:outlineLvl w:val="6"/>
    </w:pPr>
    <w:rPr>
      <w:rFonts w:ascii="Arial" w:hAnsi="Arial" w:eastAsia="Arial" w:cs="Arial"/>
      <w:b/>
      <w:bCs/>
      <w:i/>
      <w:iCs/>
      <w:sz w:val="22"/>
      <w:szCs w:val="22"/>
    </w:rPr>
  </w:style>
  <w:style w:type="character" w:styleId="1086">
    <w:name w:val="Heading 7 Char"/>
    <w:link w:val="1085"/>
    <w:uiPriority w:val="9"/>
    <w:rPr>
      <w:rFonts w:ascii="Arial" w:hAnsi="Arial" w:eastAsia="Arial" w:cs="Arial"/>
      <w:b/>
      <w:bCs/>
      <w:i/>
      <w:iCs/>
      <w:sz w:val="22"/>
      <w:szCs w:val="22"/>
    </w:rPr>
  </w:style>
  <w:style w:type="paragraph" w:styleId="1087">
    <w:name w:val="Heading 8"/>
    <w:basedOn w:val="1251"/>
    <w:next w:val="1251"/>
    <w:link w:val="1088"/>
    <w:uiPriority w:val="9"/>
    <w:unhideWhenUsed/>
    <w:qFormat/>
    <w:pPr>
      <w:keepLines/>
      <w:keepNext/>
      <w:spacing w:before="320" w:after="200"/>
      <w:outlineLvl w:val="7"/>
    </w:pPr>
    <w:rPr>
      <w:rFonts w:ascii="Arial" w:hAnsi="Arial" w:eastAsia="Arial" w:cs="Arial"/>
      <w:i/>
      <w:iCs/>
      <w:sz w:val="22"/>
      <w:szCs w:val="22"/>
    </w:rPr>
  </w:style>
  <w:style w:type="character" w:styleId="1088">
    <w:name w:val="Heading 8 Char"/>
    <w:link w:val="1087"/>
    <w:uiPriority w:val="9"/>
    <w:rPr>
      <w:rFonts w:ascii="Arial" w:hAnsi="Arial" w:eastAsia="Arial" w:cs="Arial"/>
      <w:i/>
      <w:iCs/>
      <w:sz w:val="22"/>
      <w:szCs w:val="22"/>
    </w:rPr>
  </w:style>
  <w:style w:type="paragraph" w:styleId="1089">
    <w:name w:val="Heading 9"/>
    <w:basedOn w:val="1251"/>
    <w:next w:val="1251"/>
    <w:link w:val="1090"/>
    <w:uiPriority w:val="9"/>
    <w:unhideWhenUsed/>
    <w:qFormat/>
    <w:pPr>
      <w:keepLines/>
      <w:keepNext/>
      <w:spacing w:before="320" w:after="200"/>
      <w:outlineLvl w:val="8"/>
    </w:pPr>
    <w:rPr>
      <w:rFonts w:ascii="Arial" w:hAnsi="Arial" w:eastAsia="Arial" w:cs="Arial"/>
      <w:i/>
      <w:iCs/>
      <w:sz w:val="21"/>
      <w:szCs w:val="21"/>
    </w:rPr>
  </w:style>
  <w:style w:type="character" w:styleId="1090">
    <w:name w:val="Heading 9 Char"/>
    <w:link w:val="1089"/>
    <w:uiPriority w:val="9"/>
    <w:rPr>
      <w:rFonts w:ascii="Arial" w:hAnsi="Arial" w:eastAsia="Arial" w:cs="Arial"/>
      <w:i/>
      <w:iCs/>
      <w:sz w:val="21"/>
      <w:szCs w:val="21"/>
    </w:rPr>
  </w:style>
  <w:style w:type="paragraph" w:styleId="1091">
    <w:name w:val="List Paragraph"/>
    <w:basedOn w:val="1251"/>
    <w:uiPriority w:val="34"/>
    <w:qFormat/>
    <w:pPr>
      <w:contextualSpacing/>
      <w:ind w:left="720"/>
    </w:pPr>
  </w:style>
  <w:style w:type="paragraph" w:styleId="1092">
    <w:name w:val="No Spacing"/>
    <w:uiPriority w:val="1"/>
    <w:qFormat/>
    <w:pPr>
      <w:spacing w:before="0" w:after="0" w:line="240" w:lineRule="auto"/>
    </w:pPr>
  </w:style>
  <w:style w:type="paragraph" w:styleId="1093">
    <w:name w:val="Title"/>
    <w:basedOn w:val="1251"/>
    <w:next w:val="1251"/>
    <w:link w:val="1094"/>
    <w:uiPriority w:val="10"/>
    <w:qFormat/>
    <w:pPr>
      <w:contextualSpacing/>
      <w:spacing w:before="300" w:after="200"/>
    </w:pPr>
    <w:rPr>
      <w:sz w:val="48"/>
      <w:szCs w:val="48"/>
    </w:rPr>
  </w:style>
  <w:style w:type="character" w:styleId="1094">
    <w:name w:val="Title Char"/>
    <w:link w:val="1093"/>
    <w:uiPriority w:val="10"/>
    <w:rPr>
      <w:sz w:val="48"/>
      <w:szCs w:val="48"/>
    </w:rPr>
  </w:style>
  <w:style w:type="paragraph" w:styleId="1095">
    <w:name w:val="Subtitle"/>
    <w:basedOn w:val="1251"/>
    <w:next w:val="1251"/>
    <w:link w:val="1096"/>
    <w:uiPriority w:val="11"/>
    <w:qFormat/>
    <w:pPr>
      <w:spacing w:before="200" w:after="200"/>
    </w:pPr>
    <w:rPr>
      <w:sz w:val="24"/>
      <w:szCs w:val="24"/>
    </w:rPr>
  </w:style>
  <w:style w:type="character" w:styleId="1096">
    <w:name w:val="Subtitle Char"/>
    <w:link w:val="1095"/>
    <w:uiPriority w:val="11"/>
    <w:rPr>
      <w:sz w:val="24"/>
      <w:szCs w:val="24"/>
    </w:rPr>
  </w:style>
  <w:style w:type="paragraph" w:styleId="1097">
    <w:name w:val="Quote"/>
    <w:basedOn w:val="1251"/>
    <w:next w:val="1251"/>
    <w:link w:val="1098"/>
    <w:uiPriority w:val="29"/>
    <w:qFormat/>
    <w:pPr>
      <w:ind w:left="720" w:right="720"/>
    </w:pPr>
    <w:rPr>
      <w:i/>
    </w:rPr>
  </w:style>
  <w:style w:type="character" w:styleId="1098">
    <w:name w:val="Quote Char"/>
    <w:link w:val="1097"/>
    <w:uiPriority w:val="29"/>
    <w:rPr>
      <w:i/>
    </w:rPr>
  </w:style>
  <w:style w:type="paragraph" w:styleId="1099">
    <w:name w:val="Intense Quote"/>
    <w:basedOn w:val="1251"/>
    <w:next w:val="1251"/>
    <w:link w:val="110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00">
    <w:name w:val="Intense Quote Char"/>
    <w:link w:val="1099"/>
    <w:uiPriority w:val="30"/>
    <w:rPr>
      <w:i/>
    </w:rPr>
  </w:style>
  <w:style w:type="paragraph" w:styleId="1101">
    <w:name w:val="Header"/>
    <w:basedOn w:val="1251"/>
    <w:link w:val="1102"/>
    <w:uiPriority w:val="99"/>
    <w:unhideWhenUsed/>
    <w:pPr>
      <w:spacing w:after="0" w:line="240" w:lineRule="auto"/>
      <w:tabs>
        <w:tab w:val="center" w:pos="7143" w:leader="none"/>
        <w:tab w:val="right" w:pos="14287" w:leader="none"/>
      </w:tabs>
    </w:pPr>
  </w:style>
  <w:style w:type="character" w:styleId="1102">
    <w:name w:val="Header Char"/>
    <w:link w:val="1101"/>
    <w:uiPriority w:val="99"/>
  </w:style>
  <w:style w:type="paragraph" w:styleId="1103">
    <w:name w:val="Footer"/>
    <w:basedOn w:val="1251"/>
    <w:link w:val="1106"/>
    <w:uiPriority w:val="99"/>
    <w:unhideWhenUsed/>
    <w:pPr>
      <w:spacing w:after="0" w:line="240" w:lineRule="auto"/>
      <w:tabs>
        <w:tab w:val="center" w:pos="7143" w:leader="none"/>
        <w:tab w:val="right" w:pos="14287" w:leader="none"/>
      </w:tabs>
    </w:pPr>
  </w:style>
  <w:style w:type="character" w:styleId="1104">
    <w:name w:val="Footer Char"/>
    <w:link w:val="1103"/>
    <w:uiPriority w:val="99"/>
  </w:style>
  <w:style w:type="paragraph" w:styleId="1105">
    <w:name w:val="Caption"/>
    <w:basedOn w:val="1251"/>
    <w:next w:val="1251"/>
    <w:uiPriority w:val="35"/>
    <w:semiHidden/>
    <w:unhideWhenUsed/>
    <w:qFormat/>
    <w:pPr>
      <w:spacing w:line="276" w:lineRule="auto"/>
    </w:pPr>
    <w:rPr>
      <w:b/>
      <w:bCs/>
      <w:color w:val="4f81bd" w:themeColor="accent1"/>
      <w:sz w:val="18"/>
      <w:szCs w:val="18"/>
    </w:rPr>
  </w:style>
  <w:style w:type="character" w:styleId="1106">
    <w:name w:val="Caption Char"/>
    <w:basedOn w:val="1105"/>
    <w:link w:val="1103"/>
    <w:uiPriority w:val="99"/>
  </w:style>
  <w:style w:type="table" w:styleId="110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0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0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1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1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1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1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1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1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1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1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1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1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2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2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2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12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12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12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12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12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12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2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3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3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3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3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4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4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4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4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4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4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4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4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4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4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5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5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5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5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5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5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5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5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5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5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6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6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6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6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6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6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6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6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6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6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7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7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7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7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7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7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7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8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8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8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8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8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8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8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8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9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9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9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0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0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0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0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0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0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0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0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0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0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1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1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1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1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1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1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1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1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1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1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2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2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2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2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2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2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2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2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2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2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3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3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3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33">
    <w:name w:val="Hyperlink"/>
    <w:uiPriority w:val="99"/>
    <w:unhideWhenUsed/>
    <w:rPr>
      <w:color w:val="0000ff" w:themeColor="hyperlink"/>
      <w:u w:val="single"/>
    </w:rPr>
  </w:style>
  <w:style w:type="paragraph" w:styleId="1234">
    <w:name w:val="footnote text"/>
    <w:basedOn w:val="1251"/>
    <w:link w:val="1235"/>
    <w:uiPriority w:val="99"/>
    <w:semiHidden/>
    <w:unhideWhenUsed/>
    <w:pPr>
      <w:spacing w:after="40" w:line="240" w:lineRule="auto"/>
    </w:pPr>
    <w:rPr>
      <w:sz w:val="18"/>
    </w:rPr>
  </w:style>
  <w:style w:type="character" w:styleId="1235">
    <w:name w:val="Footnote Text Char"/>
    <w:link w:val="1234"/>
    <w:uiPriority w:val="99"/>
    <w:rPr>
      <w:sz w:val="18"/>
    </w:rPr>
  </w:style>
  <w:style w:type="character" w:styleId="1236">
    <w:name w:val="footnote reference"/>
    <w:uiPriority w:val="99"/>
    <w:unhideWhenUsed/>
    <w:rPr>
      <w:vertAlign w:val="superscript"/>
    </w:rPr>
  </w:style>
  <w:style w:type="paragraph" w:styleId="1237">
    <w:name w:val="endnote text"/>
    <w:basedOn w:val="1251"/>
    <w:link w:val="1238"/>
    <w:uiPriority w:val="99"/>
    <w:semiHidden/>
    <w:unhideWhenUsed/>
    <w:pPr>
      <w:spacing w:after="0" w:line="240" w:lineRule="auto"/>
    </w:pPr>
    <w:rPr>
      <w:sz w:val="20"/>
    </w:rPr>
  </w:style>
  <w:style w:type="character" w:styleId="1238">
    <w:name w:val="Endnote Text Char"/>
    <w:link w:val="1237"/>
    <w:uiPriority w:val="99"/>
    <w:rPr>
      <w:sz w:val="20"/>
    </w:rPr>
  </w:style>
  <w:style w:type="character" w:styleId="1239">
    <w:name w:val="endnote reference"/>
    <w:uiPriority w:val="99"/>
    <w:semiHidden/>
    <w:unhideWhenUsed/>
    <w:rPr>
      <w:vertAlign w:val="superscript"/>
    </w:rPr>
  </w:style>
  <w:style w:type="paragraph" w:styleId="1240">
    <w:name w:val="toc 1"/>
    <w:basedOn w:val="1251"/>
    <w:next w:val="1251"/>
    <w:uiPriority w:val="39"/>
    <w:unhideWhenUsed/>
    <w:pPr>
      <w:ind w:left="0" w:right="0" w:firstLine="0"/>
      <w:spacing w:after="57"/>
    </w:pPr>
  </w:style>
  <w:style w:type="paragraph" w:styleId="1241">
    <w:name w:val="toc 2"/>
    <w:basedOn w:val="1251"/>
    <w:next w:val="1251"/>
    <w:uiPriority w:val="39"/>
    <w:unhideWhenUsed/>
    <w:pPr>
      <w:ind w:left="283" w:right="0" w:firstLine="0"/>
      <w:spacing w:after="57"/>
    </w:pPr>
  </w:style>
  <w:style w:type="paragraph" w:styleId="1242">
    <w:name w:val="toc 3"/>
    <w:basedOn w:val="1251"/>
    <w:next w:val="1251"/>
    <w:uiPriority w:val="39"/>
    <w:unhideWhenUsed/>
    <w:pPr>
      <w:ind w:left="567" w:right="0" w:firstLine="0"/>
      <w:spacing w:after="57"/>
    </w:pPr>
  </w:style>
  <w:style w:type="paragraph" w:styleId="1243">
    <w:name w:val="toc 4"/>
    <w:basedOn w:val="1251"/>
    <w:next w:val="1251"/>
    <w:uiPriority w:val="39"/>
    <w:unhideWhenUsed/>
    <w:pPr>
      <w:ind w:left="850" w:right="0" w:firstLine="0"/>
      <w:spacing w:after="57"/>
    </w:pPr>
  </w:style>
  <w:style w:type="paragraph" w:styleId="1244">
    <w:name w:val="toc 5"/>
    <w:basedOn w:val="1251"/>
    <w:next w:val="1251"/>
    <w:uiPriority w:val="39"/>
    <w:unhideWhenUsed/>
    <w:pPr>
      <w:ind w:left="1134" w:right="0" w:firstLine="0"/>
      <w:spacing w:after="57"/>
    </w:pPr>
  </w:style>
  <w:style w:type="paragraph" w:styleId="1245">
    <w:name w:val="toc 6"/>
    <w:basedOn w:val="1251"/>
    <w:next w:val="1251"/>
    <w:uiPriority w:val="39"/>
    <w:unhideWhenUsed/>
    <w:pPr>
      <w:ind w:left="1417" w:right="0" w:firstLine="0"/>
      <w:spacing w:after="57"/>
    </w:pPr>
  </w:style>
  <w:style w:type="paragraph" w:styleId="1246">
    <w:name w:val="toc 7"/>
    <w:basedOn w:val="1251"/>
    <w:next w:val="1251"/>
    <w:uiPriority w:val="39"/>
    <w:unhideWhenUsed/>
    <w:pPr>
      <w:ind w:left="1701" w:right="0" w:firstLine="0"/>
      <w:spacing w:after="57"/>
    </w:pPr>
  </w:style>
  <w:style w:type="paragraph" w:styleId="1247">
    <w:name w:val="toc 8"/>
    <w:basedOn w:val="1251"/>
    <w:next w:val="1251"/>
    <w:uiPriority w:val="39"/>
    <w:unhideWhenUsed/>
    <w:pPr>
      <w:ind w:left="1984" w:right="0" w:firstLine="0"/>
      <w:spacing w:after="57"/>
    </w:pPr>
  </w:style>
  <w:style w:type="paragraph" w:styleId="1248">
    <w:name w:val="toc 9"/>
    <w:basedOn w:val="1251"/>
    <w:next w:val="1251"/>
    <w:uiPriority w:val="39"/>
    <w:unhideWhenUsed/>
    <w:pPr>
      <w:ind w:left="2268" w:right="0" w:firstLine="0"/>
      <w:spacing w:after="57"/>
    </w:pPr>
  </w:style>
  <w:style w:type="paragraph" w:styleId="1249">
    <w:name w:val="TOC Heading"/>
    <w:uiPriority w:val="39"/>
    <w:unhideWhenUsed/>
  </w:style>
  <w:style w:type="paragraph" w:styleId="1250">
    <w:name w:val="table of figures"/>
    <w:basedOn w:val="1251"/>
    <w:next w:val="1251"/>
    <w:uiPriority w:val="99"/>
    <w:unhideWhenUsed/>
    <w:pPr>
      <w:spacing w:after="0" w:afterAutospacing="0"/>
    </w:pPr>
  </w:style>
  <w:style w:type="paragraph" w:styleId="1251" w:default="1">
    <w:name w:val="Normal"/>
    <w:next w:val="1251"/>
    <w:link w:val="1251"/>
    <w:qFormat/>
    <w:pPr>
      <w:widowControl w:val="off"/>
    </w:pPr>
    <w:rPr>
      <w:lang w:val="ru-RU" w:eastAsia="ru-RU" w:bidi="ar-SA"/>
    </w:rPr>
  </w:style>
  <w:style w:type="paragraph" w:styleId="1252">
    <w:name w:val="Заголовок 1"/>
    <w:basedOn w:val="1251"/>
    <w:next w:val="1251"/>
    <w:link w:val="1257"/>
    <w:qFormat/>
    <w:pPr>
      <w:ind w:left="1752" w:firstLine="1361"/>
      <w:keepNext/>
      <w:spacing w:line="274" w:lineRule="exact"/>
      <w:shd w:val="clear" w:color="auto" w:fill="ffffff"/>
      <w:outlineLvl w:val="0"/>
    </w:pPr>
    <w:rPr>
      <w:rFonts w:ascii="Cambria" w:hAnsi="Cambria"/>
      <w:b/>
      <w:bCs/>
      <w:sz w:val="32"/>
      <w:szCs w:val="32"/>
      <w:lang w:val="en-US" w:eastAsia="en-US"/>
    </w:rPr>
  </w:style>
  <w:style w:type="paragraph" w:styleId="1253">
    <w:name w:val="Заголовок 2"/>
    <w:basedOn w:val="1251"/>
    <w:next w:val="1251"/>
    <w:link w:val="1258"/>
    <w:qFormat/>
    <w:pPr>
      <w:jc w:val="center"/>
      <w:keepNext/>
      <w:spacing w:line="274" w:lineRule="exact"/>
      <w:shd w:val="clear" w:color="auto" w:fill="ffffff"/>
      <w:outlineLvl w:val="1"/>
    </w:pPr>
    <w:rPr>
      <w:rFonts w:ascii="Cambria" w:hAnsi="Cambria"/>
      <w:b/>
      <w:bCs/>
      <w:i/>
      <w:iCs/>
      <w:sz w:val="28"/>
      <w:szCs w:val="28"/>
      <w:lang w:val="en-US" w:eastAsia="en-US"/>
    </w:rPr>
  </w:style>
  <w:style w:type="character" w:styleId="1254">
    <w:name w:val="Основной шрифт абзаца"/>
    <w:next w:val="1254"/>
    <w:link w:val="1251"/>
    <w:semiHidden/>
  </w:style>
  <w:style w:type="table" w:styleId="1255">
    <w:name w:val="Обычная таблица"/>
    <w:next w:val="1255"/>
    <w:link w:val="1251"/>
    <w:semiHidden/>
    <w:tblPr/>
  </w:style>
  <w:style w:type="numbering" w:styleId="1256">
    <w:name w:val="Нет списка"/>
    <w:next w:val="1256"/>
    <w:link w:val="1251"/>
    <w:semiHidden/>
  </w:style>
  <w:style w:type="character" w:styleId="1257">
    <w:name w:val="Заголовок 1 Знак"/>
    <w:next w:val="1257"/>
    <w:link w:val="1252"/>
    <w:rPr>
      <w:rFonts w:ascii="Cambria" w:hAnsi="Cambria" w:cs="Times New Roman"/>
      <w:b/>
      <w:bCs/>
      <w:sz w:val="32"/>
      <w:szCs w:val="32"/>
    </w:rPr>
  </w:style>
  <w:style w:type="character" w:styleId="1258">
    <w:name w:val="Заголовок 2 Знак"/>
    <w:next w:val="1258"/>
    <w:link w:val="1253"/>
    <w:semiHidden/>
    <w:rPr>
      <w:rFonts w:ascii="Cambria" w:hAnsi="Cambria" w:cs="Times New Roman"/>
      <w:b/>
      <w:bCs/>
      <w:i/>
      <w:iCs/>
      <w:sz w:val="28"/>
      <w:szCs w:val="28"/>
    </w:rPr>
  </w:style>
  <w:style w:type="paragraph" w:styleId="1259">
    <w:name w:val="Основной текст с отступом"/>
    <w:basedOn w:val="1251"/>
    <w:next w:val="1259"/>
    <w:link w:val="1260"/>
    <w:pPr>
      <w:ind w:firstLine="370"/>
      <w:jc w:val="both"/>
      <w:spacing w:line="274" w:lineRule="exact"/>
      <w:shd w:val="clear" w:color="auto" w:fill="ffffff"/>
    </w:pPr>
    <w:rPr>
      <w:lang w:val="en-US" w:eastAsia="en-US"/>
    </w:rPr>
  </w:style>
  <w:style w:type="character" w:styleId="1260">
    <w:name w:val="Основной текст с отступом Знак"/>
    <w:next w:val="1260"/>
    <w:link w:val="1259"/>
    <w:rPr>
      <w:rFonts w:cs="Times New Roman"/>
    </w:rPr>
  </w:style>
  <w:style w:type="paragraph" w:styleId="1261">
    <w:name w:val="Основной текст с отступом 2"/>
    <w:basedOn w:val="1251"/>
    <w:next w:val="1261"/>
    <w:link w:val="1262"/>
    <w:pPr>
      <w:ind w:left="720"/>
      <w:jc w:val="both"/>
      <w:spacing w:line="274" w:lineRule="exact"/>
      <w:shd w:val="clear" w:color="auto" w:fill="ffffff"/>
      <w:tabs>
        <w:tab w:val="left" w:pos="142" w:leader="none"/>
      </w:tabs>
    </w:pPr>
    <w:rPr>
      <w:lang w:val="en-US" w:eastAsia="en-US"/>
    </w:rPr>
  </w:style>
  <w:style w:type="character" w:styleId="1262">
    <w:name w:val="Основной текст с отступом 2 Знак"/>
    <w:next w:val="1262"/>
    <w:link w:val="1261"/>
    <w:rPr>
      <w:rFonts w:cs="Times New Roman"/>
    </w:rPr>
  </w:style>
  <w:style w:type="paragraph" w:styleId="1263">
    <w:name w:val="Верхний колонтитул"/>
    <w:basedOn w:val="1251"/>
    <w:next w:val="1263"/>
    <w:link w:val="1264"/>
    <w:pPr>
      <w:tabs>
        <w:tab w:val="center" w:pos="4677" w:leader="none"/>
        <w:tab w:val="right" w:pos="9355" w:leader="none"/>
      </w:tabs>
    </w:pPr>
    <w:rPr>
      <w:lang w:val="en-US" w:eastAsia="en-US"/>
    </w:rPr>
  </w:style>
  <w:style w:type="character" w:styleId="1264">
    <w:name w:val="Верхний колонтитул Знак"/>
    <w:next w:val="1264"/>
    <w:link w:val="1263"/>
    <w:uiPriority w:val="99"/>
    <w:rPr>
      <w:rFonts w:cs="Times New Roman"/>
    </w:rPr>
  </w:style>
  <w:style w:type="character" w:styleId="1265">
    <w:name w:val="Номер страницы"/>
    <w:next w:val="1265"/>
    <w:link w:val="1251"/>
    <w:rPr>
      <w:rFonts w:cs="Times New Roman"/>
    </w:rPr>
  </w:style>
  <w:style w:type="paragraph" w:styleId="1266">
    <w:name w:val="Основной текст с отступом 3"/>
    <w:basedOn w:val="1251"/>
    <w:next w:val="1266"/>
    <w:link w:val="1267"/>
    <w:pPr>
      <w:ind w:left="5760"/>
      <w:jc w:val="both"/>
      <w:spacing w:before="120"/>
      <w:widowControl/>
    </w:pPr>
    <w:rPr>
      <w:sz w:val="16"/>
      <w:szCs w:val="16"/>
      <w:lang w:val="en-US" w:eastAsia="en-US"/>
    </w:rPr>
  </w:style>
  <w:style w:type="character" w:styleId="1267">
    <w:name w:val="Основной текст с отступом 3 Знак"/>
    <w:next w:val="1267"/>
    <w:link w:val="1266"/>
    <w:rPr>
      <w:rFonts w:cs="Times New Roman"/>
      <w:sz w:val="16"/>
      <w:szCs w:val="16"/>
    </w:rPr>
  </w:style>
  <w:style w:type="paragraph" w:styleId="1268">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fn,FT,З"/>
    <w:basedOn w:val="1251"/>
    <w:next w:val="1268"/>
    <w:link w:val="1269"/>
    <w:qFormat/>
    <w:rPr>
      <w:lang w:val="en-US" w:eastAsia="en-US"/>
    </w:rPr>
  </w:style>
  <w:style w:type="character" w:styleId="1269">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1269"/>
    <w:link w:val="1268"/>
    <w:qFormat/>
    <w:rPr>
      <w:rFonts w:cs="Times New Roman"/>
    </w:rPr>
  </w:style>
  <w:style w:type="character" w:styleId="127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270"/>
    <w:link w:val="1251"/>
    <w:qFormat/>
    <w:rPr>
      <w:rFonts w:cs="Times New Roman"/>
      <w:vertAlign w:val="superscript"/>
    </w:rPr>
  </w:style>
  <w:style w:type="paragraph" w:styleId="1271">
    <w:name w:val="Текст концевой сноски"/>
    <w:basedOn w:val="1251"/>
    <w:next w:val="1271"/>
    <w:link w:val="1272"/>
    <w:rPr>
      <w:lang w:val="en-US" w:eastAsia="en-US"/>
    </w:rPr>
  </w:style>
  <w:style w:type="character" w:styleId="1272">
    <w:name w:val="Текст концевой сноски Знак"/>
    <w:next w:val="1272"/>
    <w:link w:val="1271"/>
    <w:rPr>
      <w:rFonts w:cs="Times New Roman"/>
    </w:rPr>
  </w:style>
  <w:style w:type="character" w:styleId="1273">
    <w:name w:val="Знак концевой сноски"/>
    <w:next w:val="1273"/>
    <w:link w:val="1251"/>
    <w:uiPriority w:val="99"/>
    <w:rPr>
      <w:rFonts w:cs="Times New Roman"/>
      <w:vertAlign w:val="superscript"/>
    </w:rPr>
  </w:style>
  <w:style w:type="paragraph" w:styleId="1274">
    <w:name w:val="Текст выноски"/>
    <w:basedOn w:val="1251"/>
    <w:next w:val="1274"/>
    <w:link w:val="1275"/>
    <w:semiHidden/>
    <w:rPr>
      <w:lang w:val="en-US" w:eastAsia="en-US"/>
    </w:rPr>
  </w:style>
  <w:style w:type="character" w:styleId="1275">
    <w:name w:val="Текст выноски Знак"/>
    <w:next w:val="1275"/>
    <w:link w:val="1274"/>
    <w:semiHidden/>
    <w:rPr>
      <w:lang w:val="en-US" w:eastAsia="en-US"/>
    </w:rPr>
  </w:style>
  <w:style w:type="character" w:styleId="1276">
    <w:name w:val="Знак примечания"/>
    <w:next w:val="1276"/>
    <w:link w:val="1251"/>
    <w:rPr>
      <w:sz w:val="16"/>
      <w:szCs w:val="16"/>
    </w:rPr>
  </w:style>
  <w:style w:type="paragraph" w:styleId="1277">
    <w:name w:val="Текст примечания"/>
    <w:basedOn w:val="1251"/>
    <w:next w:val="1277"/>
    <w:link w:val="1278"/>
  </w:style>
  <w:style w:type="character" w:styleId="1278">
    <w:name w:val="Текст примечания Знак"/>
    <w:basedOn w:val="1254"/>
    <w:next w:val="1278"/>
    <w:link w:val="1277"/>
  </w:style>
  <w:style w:type="paragraph" w:styleId="1279">
    <w:name w:val="Тема примечания"/>
    <w:basedOn w:val="1277"/>
    <w:next w:val="1277"/>
    <w:link w:val="1280"/>
    <w:rPr>
      <w:b/>
      <w:bCs/>
      <w:lang w:val="en-US" w:eastAsia="en-US"/>
    </w:rPr>
  </w:style>
  <w:style w:type="character" w:styleId="1280">
    <w:name w:val="Тема примечания Знак"/>
    <w:next w:val="1280"/>
    <w:link w:val="1279"/>
    <w:rPr>
      <w:b/>
      <w:bCs/>
    </w:rPr>
  </w:style>
  <w:style w:type="paragraph" w:styleId="1281">
    <w:name w:val="Рецензия"/>
    <w:next w:val="1281"/>
    <w:link w:val="1251"/>
    <w:hidden/>
    <w:uiPriority w:val="99"/>
    <w:semiHidden/>
    <w:rPr>
      <w:lang w:val="ru-RU" w:eastAsia="ru-RU" w:bidi="ar-SA"/>
    </w:rPr>
  </w:style>
  <w:style w:type="paragraph" w:styleId="1282">
    <w:name w:val="Нижний колонтитул"/>
    <w:basedOn w:val="1251"/>
    <w:next w:val="1282"/>
    <w:link w:val="1283"/>
    <w:pPr>
      <w:tabs>
        <w:tab w:val="center" w:pos="4677" w:leader="none"/>
        <w:tab w:val="right" w:pos="9355" w:leader="none"/>
      </w:tabs>
    </w:pPr>
  </w:style>
  <w:style w:type="character" w:styleId="1283">
    <w:name w:val="Нижний колонтитул Знак"/>
    <w:basedOn w:val="1254"/>
    <w:next w:val="1283"/>
    <w:link w:val="1282"/>
  </w:style>
  <w:style w:type="paragraph" w:styleId="1284">
    <w:name w:val="Основной текст"/>
    <w:basedOn w:val="1251"/>
    <w:next w:val="1284"/>
    <w:link w:val="1285"/>
    <w:pPr>
      <w:spacing w:after="120"/>
    </w:pPr>
  </w:style>
  <w:style w:type="character" w:styleId="1285">
    <w:name w:val="Основной текст Знак"/>
    <w:basedOn w:val="1254"/>
    <w:next w:val="1285"/>
    <w:link w:val="1284"/>
  </w:style>
  <w:style w:type="paragraph" w:styleId="1286">
    <w:name w:val="Основной текст 2"/>
    <w:basedOn w:val="1251"/>
    <w:next w:val="1286"/>
    <w:link w:val="1287"/>
    <w:pPr>
      <w:spacing w:after="120" w:line="480" w:lineRule="auto"/>
    </w:pPr>
    <w:rPr>
      <w:lang w:val="en-US" w:eastAsia="en-US"/>
    </w:rPr>
  </w:style>
  <w:style w:type="character" w:styleId="1287">
    <w:name w:val="Основной текст 2 Знак"/>
    <w:next w:val="1287"/>
    <w:link w:val="1286"/>
    <w:rPr>
      <w:lang w:val="en-US" w:eastAsia="en-US"/>
    </w:rPr>
  </w:style>
  <w:style w:type="character" w:styleId="1288">
    <w:name w:val="Гиперссылка"/>
    <w:next w:val="1288"/>
    <w:link w:val="1251"/>
    <w:unhideWhenUsed/>
    <w:rPr>
      <w:color w:val="0000ff"/>
      <w:u w:val="single"/>
    </w:rPr>
  </w:style>
  <w:style w:type="paragraph" w:styleId="1289">
    <w:name w:val="Абзац списка"/>
    <w:basedOn w:val="1251"/>
    <w:next w:val="1289"/>
    <w:link w:val="1251"/>
    <w:uiPriority w:val="34"/>
    <w:qFormat/>
    <w:pPr>
      <w:ind w:left="708"/>
      <w:spacing w:after="200" w:line="276" w:lineRule="auto"/>
      <w:widowControl/>
    </w:pPr>
    <w:rPr>
      <w:rFonts w:ascii="Calibri" w:hAnsi="Calibri" w:eastAsia="Calibri"/>
      <w:sz w:val="22"/>
      <w:szCs w:val="22"/>
      <w:lang w:eastAsia="en-US"/>
    </w:rPr>
  </w:style>
  <w:style w:type="paragraph" w:styleId="1290">
    <w:name w:val="Текст"/>
    <w:basedOn w:val="1251"/>
    <w:next w:val="1290"/>
    <w:link w:val="1291"/>
    <w:pPr>
      <w:widowControl/>
    </w:pPr>
    <w:rPr>
      <w:rFonts w:ascii="Courier New" w:hAnsi="Courier New"/>
      <w:lang w:val="en-US" w:eastAsia="en-US"/>
    </w:rPr>
  </w:style>
  <w:style w:type="character" w:styleId="1291">
    <w:name w:val="Текст Знак"/>
    <w:next w:val="1291"/>
    <w:link w:val="1290"/>
    <w:rPr>
      <w:rFonts w:ascii="Courier New" w:hAnsi="Courier New" w:cs="Courier New"/>
    </w:rPr>
  </w:style>
  <w:style w:type="paragraph" w:styleId="1292">
    <w:name w:val="ConsNormal"/>
    <w:next w:val="1292"/>
    <w:link w:val="1251"/>
    <w:pPr>
      <w:ind w:firstLine="720"/>
      <w:widowControl w:val="off"/>
    </w:pPr>
    <w:rPr>
      <w:rFonts w:ascii="Arial" w:hAnsi="Arial" w:cs="Arial"/>
      <w:lang w:val="ru-RU" w:eastAsia="ru-RU" w:bidi="ar-SA"/>
    </w:rPr>
  </w:style>
  <w:style w:type="paragraph" w:styleId="1293">
    <w:name w:val="ConsPlusNormal"/>
    <w:next w:val="1293"/>
    <w:link w:val="1251"/>
    <w:pPr>
      <w:ind w:firstLine="720"/>
    </w:pPr>
    <w:rPr>
      <w:rFonts w:ascii="Arial" w:hAnsi="Arial" w:cs="Arial"/>
      <w:lang w:val="ru-RU" w:eastAsia="ru-RU" w:bidi="ar-SA"/>
    </w:rPr>
  </w:style>
  <w:style w:type="character" w:styleId="1294" w:default="1">
    <w:name w:val="Default Paragraph Font"/>
    <w:uiPriority w:val="1"/>
    <w:semiHidden/>
    <w:unhideWhenUsed/>
  </w:style>
  <w:style w:type="numbering" w:styleId="1295" w:default="1">
    <w:name w:val="No List"/>
    <w:uiPriority w:val="99"/>
    <w:semiHidden/>
    <w:unhideWhenUsed/>
  </w:style>
  <w:style w:type="table" w:styleId="129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revision>17</cp:revision>
  <dcterms:created xsi:type="dcterms:W3CDTF">2022-12-22T11:19:00Z</dcterms:created>
  <dcterms:modified xsi:type="dcterms:W3CDTF">2025-04-03T15:53:06Z</dcterms:modified>
  <cp:version>1048576</cp:version>
</cp:coreProperties>
</file>